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06" w:rsidRPr="00D53D20" w:rsidRDefault="003C0336" w:rsidP="00D53D20">
      <w:pPr>
        <w:pStyle w:val="Heading2"/>
        <w:tabs>
          <w:tab w:val="right" w:pos="1170"/>
          <w:tab w:val="left" w:pos="1440"/>
        </w:tabs>
        <w:jc w:val="center"/>
        <w:rPr>
          <w:rFonts w:ascii="Calibri" w:hAnsi="Calibri"/>
          <w:sz w:val="22"/>
          <w:szCs w:val="22"/>
        </w:rPr>
      </w:pPr>
      <w:r>
        <w:rPr>
          <w:rFonts w:ascii="Calibri" w:hAnsi="Calibri"/>
          <w:sz w:val="22"/>
          <w:szCs w:val="22"/>
        </w:rPr>
        <w:tab/>
      </w:r>
      <w:r w:rsidR="00E21347" w:rsidRPr="00F525AA">
        <w:rPr>
          <w:rFonts w:ascii="Calibri" w:hAnsi="Calibri"/>
          <w:sz w:val="22"/>
          <w:szCs w:val="22"/>
        </w:rPr>
        <w:t>Short-Term Faculty Improvement Grant Guidelines</w:t>
      </w:r>
    </w:p>
    <w:p w:rsidR="00C72706" w:rsidRPr="00F525AA" w:rsidRDefault="00E21347" w:rsidP="007078F6">
      <w:pPr>
        <w:jc w:val="center"/>
        <w:rPr>
          <w:rFonts w:ascii="Calibri" w:hAnsi="Calibri"/>
          <w:b/>
          <w:color w:val="000000"/>
          <w:sz w:val="22"/>
          <w:szCs w:val="22"/>
        </w:rPr>
      </w:pPr>
      <w:r w:rsidRPr="00F525AA">
        <w:rPr>
          <w:rFonts w:ascii="Calibri" w:hAnsi="Calibri"/>
          <w:sz w:val="22"/>
          <w:szCs w:val="22"/>
        </w:rPr>
        <w:t>Funding is provided through the IFO/MnSCU contract agreement (Article 19).</w:t>
      </w:r>
    </w:p>
    <w:p w:rsidR="00C72706" w:rsidRPr="00F525AA" w:rsidRDefault="00C72706" w:rsidP="007078F6">
      <w:pPr>
        <w:jc w:val="both"/>
        <w:rPr>
          <w:rFonts w:ascii="Calibri" w:hAnsi="Calibri"/>
          <w:b/>
          <w:sz w:val="22"/>
          <w:szCs w:val="22"/>
        </w:rPr>
      </w:pPr>
    </w:p>
    <w:p w:rsidR="00C81E2F" w:rsidRDefault="00E21347" w:rsidP="00C81E2F">
      <w:pPr>
        <w:jc w:val="center"/>
        <w:rPr>
          <w:rFonts w:ascii="Calibri" w:hAnsi="Calibri"/>
          <w:b/>
          <w:sz w:val="22"/>
          <w:szCs w:val="22"/>
          <w:vertAlign w:val="superscript"/>
        </w:rPr>
      </w:pPr>
      <w:r w:rsidRPr="00F525AA">
        <w:rPr>
          <w:rFonts w:ascii="Calibri" w:hAnsi="Calibri"/>
          <w:b/>
          <w:color w:val="000000"/>
          <w:sz w:val="22"/>
          <w:szCs w:val="22"/>
        </w:rPr>
        <w:t>Application Deadline</w:t>
      </w:r>
      <w:r w:rsidR="00D53D20">
        <w:rPr>
          <w:rFonts w:ascii="Calibri" w:hAnsi="Calibri"/>
          <w:b/>
          <w:sz w:val="22"/>
          <w:szCs w:val="22"/>
        </w:rPr>
        <w:t>:  Round 1 -</w:t>
      </w:r>
      <w:r w:rsidRPr="00F525AA">
        <w:rPr>
          <w:rFonts w:ascii="Calibri" w:hAnsi="Calibri"/>
          <w:b/>
          <w:sz w:val="22"/>
          <w:szCs w:val="22"/>
        </w:rPr>
        <w:t xml:space="preserve"> October 15</w:t>
      </w:r>
      <w:r w:rsidRPr="00F525AA">
        <w:rPr>
          <w:rFonts w:ascii="Calibri" w:hAnsi="Calibri"/>
          <w:b/>
          <w:sz w:val="22"/>
          <w:szCs w:val="22"/>
          <w:vertAlign w:val="superscript"/>
        </w:rPr>
        <w:t>th</w:t>
      </w:r>
      <w:r w:rsidR="00B27D1C" w:rsidRPr="00F525AA">
        <w:rPr>
          <w:rFonts w:ascii="Calibri" w:hAnsi="Calibri"/>
          <w:b/>
          <w:sz w:val="22"/>
          <w:szCs w:val="22"/>
        </w:rPr>
        <w:t xml:space="preserve"> Round</w:t>
      </w:r>
      <w:r w:rsidRPr="00F525AA">
        <w:rPr>
          <w:rFonts w:ascii="Calibri" w:hAnsi="Calibri"/>
          <w:b/>
          <w:sz w:val="22"/>
          <w:szCs w:val="22"/>
        </w:rPr>
        <w:t xml:space="preserve"> </w:t>
      </w:r>
      <w:r w:rsidR="00670559" w:rsidRPr="00F525AA">
        <w:rPr>
          <w:rFonts w:ascii="Calibri" w:hAnsi="Calibri"/>
          <w:b/>
          <w:sz w:val="22"/>
          <w:szCs w:val="22"/>
        </w:rPr>
        <w:t>2 -</w:t>
      </w:r>
      <w:r w:rsidRPr="00F525AA">
        <w:rPr>
          <w:rFonts w:ascii="Calibri" w:hAnsi="Calibri"/>
          <w:b/>
          <w:sz w:val="22"/>
          <w:szCs w:val="22"/>
        </w:rPr>
        <w:t xml:space="preserve"> March 1</w:t>
      </w:r>
      <w:r w:rsidR="00B27D1C">
        <w:rPr>
          <w:rFonts w:ascii="Calibri" w:hAnsi="Calibri"/>
          <w:b/>
          <w:sz w:val="22"/>
          <w:szCs w:val="22"/>
        </w:rPr>
        <w:t>5</w:t>
      </w:r>
      <w:r w:rsidRPr="00F525AA">
        <w:rPr>
          <w:rFonts w:ascii="Calibri" w:hAnsi="Calibri"/>
          <w:b/>
          <w:sz w:val="22"/>
          <w:szCs w:val="22"/>
          <w:vertAlign w:val="superscript"/>
        </w:rPr>
        <w:t>th</w:t>
      </w:r>
    </w:p>
    <w:p w:rsidR="00C72706" w:rsidRPr="00C81E2F" w:rsidRDefault="00E21347" w:rsidP="00C81E2F">
      <w:pPr>
        <w:rPr>
          <w:rFonts w:ascii="Calibri" w:hAnsi="Calibri"/>
          <w:b/>
          <w:sz w:val="22"/>
          <w:szCs w:val="22"/>
        </w:rPr>
      </w:pPr>
      <w:r w:rsidRPr="005F4A34">
        <w:t>If the 15</w:t>
      </w:r>
      <w:r w:rsidRPr="005F4A34">
        <w:rPr>
          <w:vertAlign w:val="superscript"/>
        </w:rPr>
        <w:t>th</w:t>
      </w:r>
      <w:r w:rsidRPr="005F4A34">
        <w:t xml:space="preserve"> falls on a weekend, applications are due by close of business the following working day.  </w:t>
      </w:r>
      <w:r w:rsidR="00C81E2F">
        <w:t>See</w:t>
      </w:r>
      <w:r w:rsidRPr="005F4A34">
        <w:t xml:space="preserve"> </w:t>
      </w:r>
      <w:hyperlink r:id="rId8" w:history="1">
        <w:r w:rsidR="00B737CC" w:rsidRPr="00FA31EF">
          <w:rPr>
            <w:rStyle w:val="Hyperlink"/>
          </w:rPr>
          <w:t>https://www.stcloudstate.edu/rsp/grants/internal/faculty-improvement.aspx</w:t>
        </w:r>
      </w:hyperlink>
      <w:r w:rsidR="00B737CC">
        <w:rPr>
          <w:rStyle w:val="Hyperlink"/>
        </w:rPr>
        <w:t xml:space="preserve"> </w:t>
      </w:r>
      <w:r w:rsidR="00B737CC">
        <w:t xml:space="preserve"> for specific details</w:t>
      </w:r>
      <w:r w:rsidR="00261B8D">
        <w:t>.</w:t>
      </w:r>
    </w:p>
    <w:p w:rsidR="00D53D20" w:rsidRPr="00D53D20" w:rsidRDefault="00D53D20" w:rsidP="00D53D20">
      <w:pPr>
        <w:pStyle w:val="ListParagraph"/>
        <w:ind w:left="360"/>
        <w:rPr>
          <w:b/>
        </w:rPr>
      </w:pPr>
    </w:p>
    <w:p w:rsidR="00361896" w:rsidRPr="001D5F6E" w:rsidRDefault="00E21347" w:rsidP="001D5F6E">
      <w:pPr>
        <w:pStyle w:val="ListParagraph"/>
        <w:ind w:left="0"/>
        <w:rPr>
          <w:b/>
          <w:color w:val="000000"/>
        </w:rPr>
      </w:pPr>
      <w:r w:rsidRPr="00FB0AE8">
        <w:rPr>
          <w:b/>
          <w:color w:val="000000"/>
        </w:rPr>
        <w:t>PURPOSE</w:t>
      </w:r>
      <w:r w:rsidR="000D686D">
        <w:rPr>
          <w:b/>
          <w:color w:val="000000"/>
        </w:rPr>
        <w:t xml:space="preserve"> and CRITERIA</w:t>
      </w:r>
      <w:r w:rsidR="001D5F6E">
        <w:rPr>
          <w:b/>
          <w:color w:val="000000"/>
        </w:rPr>
        <w:t xml:space="preserve">: </w:t>
      </w:r>
      <w:r w:rsidRPr="00F525AA">
        <w:t xml:space="preserve">The primary purpose of </w:t>
      </w:r>
      <w:r w:rsidR="000D686D">
        <w:t xml:space="preserve">a </w:t>
      </w:r>
      <w:r w:rsidR="00A839EA" w:rsidRPr="001D5F6E">
        <w:rPr>
          <w:color w:val="000000"/>
        </w:rPr>
        <w:t>s</w:t>
      </w:r>
      <w:r w:rsidRPr="001D5F6E">
        <w:rPr>
          <w:color w:val="000000"/>
        </w:rPr>
        <w:t xml:space="preserve">hort-term faculty improvement grant </w:t>
      </w:r>
      <w:r w:rsidRPr="00F525AA">
        <w:t xml:space="preserve">is educational in focus. </w:t>
      </w:r>
      <w:r w:rsidR="000D686D">
        <w:t>The workshop/</w:t>
      </w:r>
      <w:r w:rsidR="007003FF">
        <w:t xml:space="preserve"> </w:t>
      </w:r>
      <w:r w:rsidR="005D4422">
        <w:t xml:space="preserve">course </w:t>
      </w:r>
      <w:r w:rsidR="005D4422" w:rsidRPr="00F525AA">
        <w:t>should</w:t>
      </w:r>
      <w:r w:rsidR="000D686D">
        <w:t xml:space="preserve"> meet the following criteria: </w:t>
      </w:r>
    </w:p>
    <w:p w:rsidR="00361896" w:rsidRPr="00361896" w:rsidRDefault="00361896" w:rsidP="00270399">
      <w:pPr>
        <w:pStyle w:val="ListParagraph"/>
        <w:numPr>
          <w:ilvl w:val="0"/>
          <w:numId w:val="19"/>
        </w:numPr>
        <w:spacing w:after="0" w:line="240" w:lineRule="auto"/>
      </w:pPr>
      <w:r w:rsidRPr="00F525AA">
        <w:rPr>
          <w:color w:val="000000"/>
        </w:rPr>
        <w:t xml:space="preserve">The workshop/course prepares faculty for </w:t>
      </w:r>
      <w:r>
        <w:rPr>
          <w:color w:val="000000"/>
        </w:rPr>
        <w:t xml:space="preserve">current or </w:t>
      </w:r>
      <w:r w:rsidRPr="00F525AA">
        <w:rPr>
          <w:color w:val="000000"/>
        </w:rPr>
        <w:t xml:space="preserve">new teaching assignments </w:t>
      </w:r>
      <w:r>
        <w:rPr>
          <w:color w:val="000000"/>
        </w:rPr>
        <w:t>and/</w:t>
      </w:r>
      <w:r w:rsidRPr="00F525AA">
        <w:rPr>
          <w:color w:val="000000"/>
        </w:rPr>
        <w:t xml:space="preserve">or </w:t>
      </w:r>
      <w:r>
        <w:rPr>
          <w:color w:val="000000"/>
        </w:rPr>
        <w:t>alig</w:t>
      </w:r>
      <w:bookmarkStart w:id="0" w:name="_GoBack"/>
      <w:bookmarkEnd w:id="0"/>
      <w:r>
        <w:rPr>
          <w:color w:val="000000"/>
        </w:rPr>
        <w:t>ns with faculty member’s professional development plan</w:t>
      </w:r>
      <w:r w:rsidRPr="00F525AA">
        <w:rPr>
          <w:color w:val="000000"/>
        </w:rPr>
        <w:t>.</w:t>
      </w:r>
    </w:p>
    <w:p w:rsidR="00361896" w:rsidRDefault="00E21347" w:rsidP="00270399">
      <w:pPr>
        <w:pStyle w:val="ListParagraph"/>
        <w:numPr>
          <w:ilvl w:val="0"/>
          <w:numId w:val="19"/>
        </w:numPr>
        <w:spacing w:after="0" w:line="240" w:lineRule="auto"/>
      </w:pPr>
      <w:r w:rsidRPr="00F525AA">
        <w:t>It should be interactive, hands-on training focused on a single topic, and demand active participation.</w:t>
      </w:r>
    </w:p>
    <w:p w:rsidR="000D686D" w:rsidRPr="000D686D" w:rsidRDefault="000D686D" w:rsidP="00270399">
      <w:pPr>
        <w:pStyle w:val="ListParagraph"/>
        <w:spacing w:after="0" w:line="240" w:lineRule="auto"/>
        <w:ind w:left="360"/>
        <w:rPr>
          <w:color w:val="000000"/>
        </w:rPr>
      </w:pPr>
      <w:r>
        <w:rPr>
          <w:color w:val="000000"/>
        </w:rPr>
        <w:t xml:space="preserve">C. </w:t>
      </w:r>
      <w:r w:rsidR="00361896">
        <w:rPr>
          <w:color w:val="000000"/>
        </w:rPr>
        <w:tab/>
      </w:r>
      <w:r>
        <w:t>It should be a non-credit workshop or non-credit course of 1-14 days in length.</w:t>
      </w:r>
    </w:p>
    <w:p w:rsidR="00C72706" w:rsidRPr="00F525AA" w:rsidRDefault="00C72706" w:rsidP="007078F6">
      <w:pPr>
        <w:jc w:val="both"/>
        <w:rPr>
          <w:rFonts w:ascii="Calibri" w:hAnsi="Calibri"/>
          <w:b/>
          <w:color w:val="000000"/>
          <w:sz w:val="22"/>
          <w:szCs w:val="22"/>
        </w:rPr>
      </w:pPr>
    </w:p>
    <w:p w:rsidR="00C72706" w:rsidRPr="00951868" w:rsidRDefault="00E21347" w:rsidP="001D5F6E">
      <w:pPr>
        <w:pStyle w:val="ListParagraph"/>
        <w:ind w:left="0"/>
        <w:jc w:val="both"/>
        <w:rPr>
          <w:b/>
          <w:color w:val="000000"/>
        </w:rPr>
      </w:pPr>
      <w:r w:rsidRPr="00FB0AE8">
        <w:rPr>
          <w:b/>
          <w:color w:val="000000"/>
        </w:rPr>
        <w:t xml:space="preserve">AWARD AMOUNT:  </w:t>
      </w:r>
      <w:r w:rsidR="00B474FE" w:rsidRPr="00951868">
        <w:rPr>
          <w:color w:val="000000"/>
        </w:rPr>
        <w:t>The committee may award up to $5</w:t>
      </w:r>
      <w:r w:rsidRPr="00951868">
        <w:rPr>
          <w:color w:val="000000"/>
        </w:rPr>
        <w:t>,000 per application.</w:t>
      </w:r>
    </w:p>
    <w:p w:rsidR="00951868" w:rsidRPr="00951868" w:rsidRDefault="00951868" w:rsidP="00951868">
      <w:pPr>
        <w:pStyle w:val="ListParagraph"/>
        <w:ind w:left="360"/>
        <w:jc w:val="both"/>
        <w:rPr>
          <w:b/>
          <w:color w:val="000000"/>
        </w:rPr>
      </w:pPr>
    </w:p>
    <w:p w:rsidR="00D53D20" w:rsidRPr="00D53D20" w:rsidRDefault="00E21347" w:rsidP="001D5F6E">
      <w:pPr>
        <w:pStyle w:val="ListParagraph"/>
        <w:ind w:left="0"/>
        <w:jc w:val="both"/>
        <w:rPr>
          <w:b/>
          <w:color w:val="000000"/>
        </w:rPr>
      </w:pPr>
      <w:r w:rsidRPr="00FB0AE8">
        <w:rPr>
          <w:b/>
          <w:color w:val="000000"/>
        </w:rPr>
        <w:t>A</w:t>
      </w:r>
      <w:r w:rsidR="001D5F6E">
        <w:rPr>
          <w:b/>
          <w:color w:val="000000"/>
        </w:rPr>
        <w:t>PPLICANT CRITERIA</w:t>
      </w:r>
    </w:p>
    <w:p w:rsidR="00D53D20" w:rsidRPr="00D53D20" w:rsidRDefault="00E21347" w:rsidP="00D53D20">
      <w:pPr>
        <w:pStyle w:val="ListParagraph"/>
        <w:numPr>
          <w:ilvl w:val="0"/>
          <w:numId w:val="25"/>
        </w:numPr>
        <w:jc w:val="both"/>
        <w:rPr>
          <w:b/>
          <w:color w:val="000000"/>
        </w:rPr>
      </w:pPr>
      <w:r w:rsidRPr="00D53D20">
        <w:rPr>
          <w:color w:val="000000"/>
        </w:rPr>
        <w:t>Applicants must be facu</w:t>
      </w:r>
      <w:r w:rsidR="00A1140D">
        <w:rPr>
          <w:color w:val="000000"/>
        </w:rPr>
        <w:t>lty with bargaining unit status:</w:t>
      </w:r>
      <w:r w:rsidR="00813149" w:rsidRPr="00D53D20">
        <w:rPr>
          <w:color w:val="000000"/>
        </w:rPr>
        <w:t xml:space="preserve"> </w:t>
      </w:r>
      <w:r w:rsidR="00813149" w:rsidRPr="00D53D20">
        <w:rPr>
          <w:rFonts w:cs="Arial"/>
          <w:color w:val="000000"/>
        </w:rPr>
        <w:t xml:space="preserve">tenure-track, non-tenure track, qualifying fixed term or qualifying adjunct </w:t>
      </w:r>
      <w:r w:rsidR="00A1140D">
        <w:rPr>
          <w:rFonts w:cs="Arial"/>
          <w:color w:val="000000"/>
        </w:rPr>
        <w:t>(&gt;3 credits</w:t>
      </w:r>
      <w:r w:rsidR="00813149" w:rsidRPr="00D53D20">
        <w:rPr>
          <w:rFonts w:cs="Arial"/>
          <w:color w:val="000000"/>
        </w:rPr>
        <w:t>) --</w:t>
      </w:r>
      <w:r w:rsidR="00D944F7" w:rsidRPr="00D53D20">
        <w:rPr>
          <w:rFonts w:cs="Arial"/>
          <w:color w:val="000000"/>
        </w:rPr>
        <w:t xml:space="preserve"> </w:t>
      </w:r>
      <w:r w:rsidRPr="00D53D20">
        <w:rPr>
          <w:color w:val="000000"/>
        </w:rPr>
        <w:t xml:space="preserve">at the time of application and </w:t>
      </w:r>
      <w:r w:rsidR="00A1140D">
        <w:rPr>
          <w:color w:val="000000"/>
        </w:rPr>
        <w:t xml:space="preserve">during </w:t>
      </w:r>
      <w:r w:rsidRPr="00D53D20">
        <w:rPr>
          <w:color w:val="000000"/>
        </w:rPr>
        <w:t xml:space="preserve">grant activity. </w:t>
      </w:r>
    </w:p>
    <w:p w:rsidR="00D53D20" w:rsidRPr="00D53D20" w:rsidRDefault="00E21347" w:rsidP="00D53D20">
      <w:pPr>
        <w:pStyle w:val="ListParagraph"/>
        <w:numPr>
          <w:ilvl w:val="0"/>
          <w:numId w:val="25"/>
        </w:numPr>
        <w:jc w:val="both"/>
        <w:rPr>
          <w:b/>
          <w:color w:val="000000"/>
        </w:rPr>
      </w:pPr>
      <w:r w:rsidRPr="00D53D20">
        <w:rPr>
          <w:color w:val="000000"/>
        </w:rPr>
        <w:t>No more than one application</w:t>
      </w:r>
      <w:r w:rsidR="00951868" w:rsidRPr="00D53D20">
        <w:rPr>
          <w:color w:val="000000"/>
        </w:rPr>
        <w:t>/award</w:t>
      </w:r>
      <w:r w:rsidRPr="00D53D20">
        <w:rPr>
          <w:color w:val="000000"/>
        </w:rPr>
        <w:t xml:space="preserve"> per indivi</w:t>
      </w:r>
      <w:r w:rsidR="00951868" w:rsidRPr="00D53D20">
        <w:rPr>
          <w:color w:val="000000"/>
        </w:rPr>
        <w:t>dual</w:t>
      </w:r>
      <w:r w:rsidR="00D53D20" w:rsidRPr="00D53D20">
        <w:rPr>
          <w:color w:val="000000"/>
        </w:rPr>
        <w:t>,</w:t>
      </w:r>
      <w:r w:rsidR="00951868" w:rsidRPr="00D53D20">
        <w:rPr>
          <w:color w:val="000000"/>
        </w:rPr>
        <w:t xml:space="preserve"> </w:t>
      </w:r>
      <w:r w:rsidRPr="00D53D20">
        <w:rPr>
          <w:color w:val="000000"/>
        </w:rPr>
        <w:t>during any application round.</w:t>
      </w:r>
    </w:p>
    <w:p w:rsidR="00D53D20" w:rsidRDefault="00B737CC" w:rsidP="00D53D20">
      <w:pPr>
        <w:pStyle w:val="ListParagraph"/>
        <w:numPr>
          <w:ilvl w:val="0"/>
          <w:numId w:val="25"/>
        </w:numPr>
        <w:spacing w:after="0"/>
        <w:jc w:val="both"/>
        <w:rPr>
          <w:b/>
          <w:color w:val="000000"/>
        </w:rPr>
      </w:pPr>
      <w:r w:rsidRPr="00D53D20">
        <w:rPr>
          <w:color w:val="000000"/>
        </w:rPr>
        <w:t xml:space="preserve">FIG </w:t>
      </w:r>
      <w:r w:rsidR="00E21347" w:rsidRPr="00D53D20">
        <w:rPr>
          <w:color w:val="000000"/>
        </w:rPr>
        <w:t xml:space="preserve">Short-term grant recipients may </w:t>
      </w:r>
      <w:r w:rsidRPr="00D53D20">
        <w:rPr>
          <w:color w:val="000000"/>
        </w:rPr>
        <w:t>receive a FIG Research grant</w:t>
      </w:r>
      <w:r w:rsidR="00E21347" w:rsidRPr="00D53D20">
        <w:rPr>
          <w:color w:val="000000"/>
        </w:rPr>
        <w:t xml:space="preserve"> at the same time.</w:t>
      </w:r>
    </w:p>
    <w:p w:rsidR="001D5F6E" w:rsidRPr="001D5F6E" w:rsidRDefault="001D5F6E" w:rsidP="001D5F6E">
      <w:pPr>
        <w:pStyle w:val="ListParagraph"/>
        <w:spacing w:after="0"/>
        <w:jc w:val="both"/>
        <w:rPr>
          <w:b/>
          <w:color w:val="000000"/>
        </w:rPr>
      </w:pPr>
    </w:p>
    <w:p w:rsidR="00FB0AE8" w:rsidRPr="00FB0AE8" w:rsidRDefault="00E21347" w:rsidP="001D5F6E">
      <w:pPr>
        <w:pStyle w:val="ListParagraph"/>
        <w:ind w:left="0"/>
        <w:rPr>
          <w:b/>
          <w:color w:val="000000"/>
        </w:rPr>
      </w:pPr>
      <w:r w:rsidRPr="00FB0AE8">
        <w:rPr>
          <w:b/>
          <w:color w:val="000000"/>
        </w:rPr>
        <w:t>F</w:t>
      </w:r>
      <w:r w:rsidR="001D5F6E">
        <w:rPr>
          <w:b/>
          <w:color w:val="000000"/>
        </w:rPr>
        <w:t>UNDING</w:t>
      </w:r>
    </w:p>
    <w:p w:rsidR="00C72706" w:rsidRPr="00FB0AE8" w:rsidRDefault="00FB0AE8" w:rsidP="00270399">
      <w:pPr>
        <w:pStyle w:val="ListParagraph"/>
        <w:numPr>
          <w:ilvl w:val="0"/>
          <w:numId w:val="9"/>
        </w:numPr>
        <w:ind w:left="720"/>
        <w:rPr>
          <w:b/>
          <w:color w:val="000000"/>
        </w:rPr>
      </w:pPr>
      <w:r>
        <w:rPr>
          <w:color w:val="000000"/>
        </w:rPr>
        <w:t>A</w:t>
      </w:r>
      <w:r w:rsidR="00E21347" w:rsidRPr="00FB0AE8">
        <w:rPr>
          <w:color w:val="000000"/>
        </w:rPr>
        <w:t xml:space="preserve">ttendance at a workshop within an annual conference will </w:t>
      </w:r>
      <w:r w:rsidR="00B737CC">
        <w:rPr>
          <w:color w:val="000000"/>
        </w:rPr>
        <w:t xml:space="preserve">only </w:t>
      </w:r>
      <w:r w:rsidR="00E21347" w:rsidRPr="00FB0AE8">
        <w:rPr>
          <w:color w:val="000000"/>
        </w:rPr>
        <w:t>be funded as follows</w:t>
      </w:r>
      <w:r w:rsidR="00B737CC">
        <w:rPr>
          <w:color w:val="000000"/>
        </w:rPr>
        <w:t>:</w:t>
      </w:r>
    </w:p>
    <w:p w:rsidR="00C72706" w:rsidRPr="00F525AA" w:rsidRDefault="00E21347" w:rsidP="00270399">
      <w:pPr>
        <w:pStyle w:val="ListParagraph"/>
        <w:numPr>
          <w:ilvl w:val="1"/>
          <w:numId w:val="3"/>
        </w:numPr>
        <w:spacing w:after="0" w:line="240" w:lineRule="auto"/>
        <w:ind w:left="1440"/>
        <w:rPr>
          <w:color w:val="000000"/>
        </w:rPr>
      </w:pPr>
      <w:r w:rsidRPr="00F525AA">
        <w:rPr>
          <w:color w:val="000000"/>
        </w:rPr>
        <w:t>Living expenses/per diems will be funded for workshop days only.</w:t>
      </w:r>
    </w:p>
    <w:p w:rsidR="00C72706" w:rsidRPr="00F525AA" w:rsidRDefault="00E21347" w:rsidP="00270399">
      <w:pPr>
        <w:pStyle w:val="ListParagraph"/>
        <w:numPr>
          <w:ilvl w:val="1"/>
          <w:numId w:val="3"/>
        </w:numPr>
        <w:spacing w:after="0" w:line="240" w:lineRule="auto"/>
        <w:ind w:left="1440"/>
        <w:rPr>
          <w:color w:val="000000"/>
        </w:rPr>
      </w:pPr>
      <w:r w:rsidRPr="00F525AA">
        <w:rPr>
          <w:color w:val="000000"/>
        </w:rPr>
        <w:t>Registration will be funded for the workshop only.</w:t>
      </w:r>
    </w:p>
    <w:p w:rsidR="00C72706" w:rsidRPr="00F525AA" w:rsidRDefault="00E21347" w:rsidP="00270399">
      <w:pPr>
        <w:pStyle w:val="ListParagraph"/>
        <w:numPr>
          <w:ilvl w:val="1"/>
          <w:numId w:val="3"/>
        </w:numPr>
        <w:spacing w:after="0" w:line="240" w:lineRule="auto"/>
        <w:ind w:left="1440"/>
      </w:pPr>
      <w:r w:rsidRPr="00F525AA">
        <w:rPr>
          <w:color w:val="000000"/>
        </w:rPr>
        <w:t xml:space="preserve">Travel expenses will not be funded if you attend the conference before or after the workshop. </w:t>
      </w:r>
    </w:p>
    <w:p w:rsidR="00B737CC" w:rsidRDefault="00E21347" w:rsidP="00270399">
      <w:pPr>
        <w:pStyle w:val="ListParagraph"/>
        <w:numPr>
          <w:ilvl w:val="0"/>
          <w:numId w:val="9"/>
        </w:numPr>
        <w:ind w:left="720"/>
        <w:rPr>
          <w:rFonts w:asciiTheme="minorHAnsi" w:hAnsiTheme="minorHAnsi"/>
        </w:rPr>
      </w:pPr>
      <w:r w:rsidRPr="000802B3">
        <w:rPr>
          <w:rFonts w:asciiTheme="minorHAnsi" w:hAnsiTheme="minorHAnsi"/>
        </w:rPr>
        <w:t>If a faculty member has already attended a workshop that occurred after the last application date,</w:t>
      </w:r>
      <w:r w:rsidR="00472F40">
        <w:rPr>
          <w:rFonts w:asciiTheme="minorHAnsi" w:hAnsiTheme="minorHAnsi"/>
        </w:rPr>
        <w:t xml:space="preserve"> they</w:t>
      </w:r>
      <w:r w:rsidRPr="000802B3">
        <w:rPr>
          <w:rFonts w:asciiTheme="minorHAnsi" w:hAnsiTheme="minorHAnsi"/>
        </w:rPr>
        <w:t xml:space="preserve"> may apply for a short-term grant to cover that workshop during the next available funding round</w:t>
      </w:r>
      <w:r w:rsidR="00A839EA" w:rsidRPr="000802B3">
        <w:rPr>
          <w:rFonts w:asciiTheme="minorHAnsi" w:hAnsiTheme="minorHAnsi"/>
        </w:rPr>
        <w:t>.</w:t>
      </w:r>
      <w:r w:rsidR="00C12E17" w:rsidRPr="000802B3">
        <w:rPr>
          <w:rFonts w:asciiTheme="minorHAnsi" w:hAnsiTheme="minorHAnsi"/>
        </w:rPr>
        <w:t xml:space="preserve"> However, y</w:t>
      </w:r>
      <w:r w:rsidR="00472F40">
        <w:rPr>
          <w:rFonts w:asciiTheme="minorHAnsi" w:hAnsiTheme="minorHAnsi"/>
        </w:rPr>
        <w:t xml:space="preserve">ou cannot apply </w:t>
      </w:r>
      <w:r w:rsidRPr="000802B3">
        <w:rPr>
          <w:rFonts w:asciiTheme="minorHAnsi" w:hAnsiTheme="minorHAnsi"/>
        </w:rPr>
        <w:t>for a worksh</w:t>
      </w:r>
      <w:r w:rsidR="00B737CC">
        <w:rPr>
          <w:rFonts w:asciiTheme="minorHAnsi" w:hAnsiTheme="minorHAnsi"/>
        </w:rPr>
        <w:t xml:space="preserve">op that occurred </w:t>
      </w:r>
      <w:r w:rsidR="00472F40">
        <w:rPr>
          <w:rFonts w:asciiTheme="minorHAnsi" w:hAnsiTheme="minorHAnsi"/>
        </w:rPr>
        <w:t>in the previous fiscal year</w:t>
      </w:r>
      <w:r w:rsidRPr="000802B3">
        <w:rPr>
          <w:rFonts w:asciiTheme="minorHAnsi" w:hAnsiTheme="minorHAnsi"/>
        </w:rPr>
        <w:t>.</w:t>
      </w:r>
      <w:r w:rsidR="00DA3CA4" w:rsidRPr="000802B3">
        <w:rPr>
          <w:rFonts w:asciiTheme="minorHAnsi" w:hAnsiTheme="minorHAnsi"/>
        </w:rPr>
        <w:t xml:space="preserve"> </w:t>
      </w:r>
    </w:p>
    <w:p w:rsidR="000802B3" w:rsidRPr="000802B3" w:rsidRDefault="000802B3" w:rsidP="00270399">
      <w:pPr>
        <w:pStyle w:val="ListParagraph"/>
        <w:numPr>
          <w:ilvl w:val="0"/>
          <w:numId w:val="9"/>
        </w:numPr>
        <w:ind w:left="720"/>
        <w:rPr>
          <w:rFonts w:asciiTheme="minorHAnsi" w:hAnsiTheme="minorHAnsi"/>
        </w:rPr>
      </w:pPr>
      <w:r w:rsidRPr="000802B3">
        <w:rPr>
          <w:rFonts w:asciiTheme="minorHAnsi" w:hAnsiTheme="minorHAnsi"/>
          <w:b/>
          <w:color w:val="000000"/>
        </w:rPr>
        <w:t xml:space="preserve">Note: </w:t>
      </w:r>
      <w:r w:rsidRPr="000802B3">
        <w:rPr>
          <w:rFonts w:asciiTheme="minorHAnsi" w:hAnsiTheme="minorHAnsi"/>
        </w:rPr>
        <w:t>Employee business expenses must be submitted for reimbursement within 60 days after the expense is incurred. If not submitted within 60 days, the reimbursement be</w:t>
      </w:r>
      <w:r w:rsidR="00BA7A7B">
        <w:rPr>
          <w:rFonts w:asciiTheme="minorHAnsi" w:hAnsiTheme="minorHAnsi"/>
        </w:rPr>
        <w:t>comes taxable.</w:t>
      </w:r>
      <w:r w:rsidRPr="000802B3">
        <w:rPr>
          <w:rFonts w:asciiTheme="minorHAnsi" w:hAnsiTheme="minorHAnsi"/>
        </w:rPr>
        <w:t xml:space="preserve"> If this situat</w:t>
      </w:r>
      <w:r w:rsidR="00BA7A7B">
        <w:rPr>
          <w:rFonts w:asciiTheme="minorHAnsi" w:hAnsiTheme="minorHAnsi"/>
        </w:rPr>
        <w:t xml:space="preserve">ion is applicable to you, contact </w:t>
      </w:r>
      <w:r w:rsidRPr="000802B3">
        <w:rPr>
          <w:rFonts w:asciiTheme="minorHAnsi" w:hAnsiTheme="minorHAnsi"/>
        </w:rPr>
        <w:t xml:space="preserve">Research and Sponsored </w:t>
      </w:r>
      <w:r w:rsidR="00472F40">
        <w:rPr>
          <w:rFonts w:asciiTheme="minorHAnsi" w:hAnsiTheme="minorHAnsi"/>
        </w:rPr>
        <w:t>Programs prior to submission</w:t>
      </w:r>
      <w:r w:rsidRPr="000802B3">
        <w:rPr>
          <w:rFonts w:asciiTheme="minorHAnsi" w:hAnsiTheme="minorHAnsi"/>
        </w:rPr>
        <w:t xml:space="preserve">. </w:t>
      </w:r>
    </w:p>
    <w:p w:rsidR="00A839EA" w:rsidRPr="00C12E17" w:rsidRDefault="00A839EA" w:rsidP="00270399">
      <w:pPr>
        <w:pStyle w:val="ListParagraph"/>
        <w:numPr>
          <w:ilvl w:val="0"/>
          <w:numId w:val="3"/>
        </w:numPr>
        <w:spacing w:after="0" w:line="240" w:lineRule="auto"/>
        <w:ind w:left="720"/>
        <w:rPr>
          <w:color w:val="000000"/>
        </w:rPr>
      </w:pPr>
      <w:r>
        <w:t>In the spring application round</w:t>
      </w:r>
      <w:r w:rsidR="007003FF">
        <w:t>,</w:t>
      </w:r>
      <w:r>
        <w:t xml:space="preserve"> you may apply for workshops </w:t>
      </w:r>
      <w:r w:rsidR="000D662F">
        <w:t xml:space="preserve">scheduled </w:t>
      </w:r>
      <w:r w:rsidR="00472F40">
        <w:t>in spring, summer, or</w:t>
      </w:r>
      <w:r>
        <w:t xml:space="preserve"> fall.</w:t>
      </w:r>
    </w:p>
    <w:p w:rsidR="00CB3532" w:rsidRPr="00D53D20" w:rsidRDefault="00CB3532" w:rsidP="00270399">
      <w:pPr>
        <w:pStyle w:val="ListParagraph"/>
        <w:numPr>
          <w:ilvl w:val="0"/>
          <w:numId w:val="3"/>
        </w:numPr>
        <w:spacing w:after="0" w:line="240" w:lineRule="auto"/>
        <w:ind w:left="720"/>
        <w:rPr>
          <w:color w:val="000000" w:themeColor="text1"/>
        </w:rPr>
      </w:pPr>
      <w:r w:rsidRPr="00D53D20">
        <w:rPr>
          <w:color w:val="000000" w:themeColor="text1"/>
        </w:rPr>
        <w:t xml:space="preserve">Workshops in </w:t>
      </w:r>
      <w:r w:rsidR="0016768D" w:rsidRPr="00D53D20">
        <w:rPr>
          <w:color w:val="000000" w:themeColor="text1"/>
        </w:rPr>
        <w:t xml:space="preserve">overseas </w:t>
      </w:r>
      <w:r w:rsidR="003A40FF" w:rsidRPr="00D53D20">
        <w:rPr>
          <w:color w:val="000000" w:themeColor="text1"/>
        </w:rPr>
        <w:t xml:space="preserve">locations </w:t>
      </w:r>
      <w:r w:rsidR="0016768D" w:rsidRPr="00D53D20">
        <w:rPr>
          <w:color w:val="000000" w:themeColor="text1"/>
        </w:rPr>
        <w:t>require</w:t>
      </w:r>
      <w:r w:rsidR="00EB0D3D" w:rsidRPr="00D53D20">
        <w:rPr>
          <w:color w:val="000000" w:themeColor="text1"/>
        </w:rPr>
        <w:t xml:space="preserve"> strong justification to e</w:t>
      </w:r>
      <w:r w:rsidRPr="00D53D20">
        <w:rPr>
          <w:color w:val="000000" w:themeColor="text1"/>
        </w:rPr>
        <w:t>xp</w:t>
      </w:r>
      <w:r w:rsidR="00EB0D3D" w:rsidRPr="00D53D20">
        <w:rPr>
          <w:color w:val="000000" w:themeColor="text1"/>
        </w:rPr>
        <w:t>lain why the u</w:t>
      </w:r>
      <w:r w:rsidRPr="00D53D20">
        <w:rPr>
          <w:color w:val="000000" w:themeColor="text1"/>
        </w:rPr>
        <w:t>niversity sh</w:t>
      </w:r>
      <w:r w:rsidR="0016768D" w:rsidRPr="00D53D20">
        <w:rPr>
          <w:color w:val="000000" w:themeColor="text1"/>
        </w:rPr>
        <w:t>ould pay these travel expenses</w:t>
      </w:r>
      <w:r w:rsidRPr="00D53D20">
        <w:rPr>
          <w:color w:val="000000" w:themeColor="text1"/>
        </w:rPr>
        <w:t>.</w:t>
      </w:r>
    </w:p>
    <w:p w:rsidR="000D686D" w:rsidRDefault="000D686D" w:rsidP="00270399">
      <w:pPr>
        <w:pStyle w:val="ListParagraph"/>
        <w:numPr>
          <w:ilvl w:val="0"/>
          <w:numId w:val="3"/>
        </w:numPr>
        <w:spacing w:after="0" w:line="240" w:lineRule="auto"/>
        <w:ind w:left="720"/>
      </w:pPr>
      <w:r w:rsidRPr="00605319">
        <w:t>The value to the university may decrease when numerous individuals apply to</w:t>
      </w:r>
      <w:r w:rsidR="00EB0D3D">
        <w:t xml:space="preserve"> attend the same workshop</w:t>
      </w:r>
      <w:r w:rsidRPr="00605319">
        <w:t>. Therefore, explain in detail the uniqueness</w:t>
      </w:r>
      <w:r w:rsidR="00EB0D3D">
        <w:t xml:space="preserve"> your participation will contribute</w:t>
      </w:r>
      <w:r w:rsidRPr="00605319">
        <w:t xml:space="preserve"> to others on campus</w:t>
      </w:r>
      <w:r w:rsidR="00EB0D3D">
        <w:t>,</w:t>
      </w:r>
      <w:r w:rsidRPr="00605319">
        <w:t xml:space="preserve"> OR</w:t>
      </w:r>
      <w:r w:rsidR="00EB0D3D">
        <w:t>,</w:t>
      </w:r>
      <w:r w:rsidRPr="00605319">
        <w:t xml:space="preserve"> justify </w:t>
      </w:r>
      <w:r w:rsidR="00EB0D3D">
        <w:t>the value of</w:t>
      </w:r>
      <w:r w:rsidRPr="00605319">
        <w:t xml:space="preserve"> multiple faculty at</w:t>
      </w:r>
      <w:r w:rsidR="00EB0D3D">
        <w:t>tending</w:t>
      </w:r>
      <w:r w:rsidRPr="00605319">
        <w:t xml:space="preserve"> the same workshop. </w:t>
      </w:r>
    </w:p>
    <w:p w:rsidR="007078F6" w:rsidRDefault="00270399" w:rsidP="00951868">
      <w:pPr>
        <w:pStyle w:val="ListParagraph"/>
        <w:numPr>
          <w:ilvl w:val="0"/>
          <w:numId w:val="3"/>
        </w:numPr>
        <w:spacing w:after="0" w:line="240" w:lineRule="auto"/>
        <w:ind w:left="720"/>
      </w:pPr>
      <w:r>
        <w:t>Short-term grants were designed for individual</w:t>
      </w:r>
      <w:r w:rsidR="00EB0D3D">
        <w:t>,</w:t>
      </w:r>
      <w:r>
        <w:t xml:space="preserve"> rather than collaborative</w:t>
      </w:r>
      <w:r w:rsidR="00EB0D3D">
        <w:t>,</w:t>
      </w:r>
      <w:r>
        <w:t xml:space="preserve"> projects.</w:t>
      </w:r>
    </w:p>
    <w:p w:rsidR="00A1140D" w:rsidRPr="00A02E16" w:rsidRDefault="00A1140D" w:rsidP="00A1140D">
      <w:pPr>
        <w:pStyle w:val="ListParagraph"/>
        <w:numPr>
          <w:ilvl w:val="0"/>
          <w:numId w:val="3"/>
        </w:numPr>
        <w:spacing w:after="0" w:line="240" w:lineRule="auto"/>
        <w:ind w:left="720"/>
        <w:rPr>
          <w:color w:val="000000"/>
        </w:rPr>
      </w:pPr>
      <w:r w:rsidRPr="00A02E16">
        <w:rPr>
          <w:color w:val="000000"/>
        </w:rPr>
        <w:t xml:space="preserve">Short-term grants </w:t>
      </w:r>
      <w:r w:rsidRPr="00A1140D">
        <w:rPr>
          <w:b/>
          <w:color w:val="000000"/>
          <w:u w:val="single"/>
        </w:rPr>
        <w:t>do not fund</w:t>
      </w:r>
      <w:r>
        <w:rPr>
          <w:color w:val="000000"/>
        </w:rPr>
        <w:t xml:space="preserve"> the following activities:</w:t>
      </w:r>
      <w:r w:rsidRPr="00A02E16">
        <w:rPr>
          <w:color w:val="000000"/>
        </w:rPr>
        <w:t xml:space="preserve"> </w:t>
      </w:r>
    </w:p>
    <w:p w:rsidR="00A1140D" w:rsidRPr="00F525AA" w:rsidRDefault="00A1140D" w:rsidP="00A1140D">
      <w:pPr>
        <w:pStyle w:val="ListParagraph"/>
        <w:numPr>
          <w:ilvl w:val="1"/>
          <w:numId w:val="3"/>
        </w:numPr>
        <w:spacing w:after="0" w:line="240" w:lineRule="auto"/>
        <w:ind w:left="1440"/>
        <w:rPr>
          <w:color w:val="000000"/>
        </w:rPr>
      </w:pPr>
      <w:r w:rsidRPr="00F525AA">
        <w:rPr>
          <w:color w:val="000000"/>
        </w:rPr>
        <w:t xml:space="preserve">attendance </w:t>
      </w:r>
      <w:r>
        <w:rPr>
          <w:color w:val="000000"/>
        </w:rPr>
        <w:t xml:space="preserve">at, </w:t>
      </w:r>
      <w:r w:rsidRPr="00F525AA">
        <w:rPr>
          <w:color w:val="000000"/>
        </w:rPr>
        <w:t>or travel to</w:t>
      </w:r>
      <w:r>
        <w:rPr>
          <w:color w:val="000000"/>
        </w:rPr>
        <w:t>,</w:t>
      </w:r>
      <w:r w:rsidRPr="00F525AA">
        <w:rPr>
          <w:color w:val="000000"/>
        </w:rPr>
        <w:t xml:space="preserve"> annual meeti</w:t>
      </w:r>
      <w:r>
        <w:rPr>
          <w:color w:val="000000"/>
        </w:rPr>
        <w:t>ngs or professional conferences</w:t>
      </w:r>
      <w:r w:rsidRPr="00F525AA">
        <w:rPr>
          <w:color w:val="000000"/>
        </w:rPr>
        <w:t xml:space="preserve"> </w:t>
      </w:r>
    </w:p>
    <w:p w:rsidR="00A1140D" w:rsidRPr="00F525AA" w:rsidRDefault="00A1140D" w:rsidP="00A1140D">
      <w:pPr>
        <w:pStyle w:val="ListParagraph"/>
        <w:numPr>
          <w:ilvl w:val="1"/>
          <w:numId w:val="3"/>
        </w:numPr>
        <w:spacing w:after="0" w:line="240" w:lineRule="auto"/>
        <w:ind w:left="1440"/>
        <w:rPr>
          <w:color w:val="000000"/>
        </w:rPr>
      </w:pPr>
      <w:r w:rsidRPr="00F525AA">
        <w:rPr>
          <w:color w:val="000000"/>
        </w:rPr>
        <w:lastRenderedPageBreak/>
        <w:t>presentation of a paper/keynote at an event</w:t>
      </w:r>
    </w:p>
    <w:p w:rsidR="00A1140D" w:rsidRPr="00F525AA" w:rsidRDefault="00A1140D" w:rsidP="00A1140D">
      <w:pPr>
        <w:pStyle w:val="ListParagraph"/>
        <w:numPr>
          <w:ilvl w:val="1"/>
          <w:numId w:val="3"/>
        </w:numPr>
        <w:spacing w:after="0" w:line="240" w:lineRule="auto"/>
        <w:ind w:left="1440"/>
        <w:rPr>
          <w:color w:val="000000"/>
        </w:rPr>
      </w:pPr>
      <w:r w:rsidRPr="00F525AA">
        <w:rPr>
          <w:color w:val="000000"/>
        </w:rPr>
        <w:t xml:space="preserve">workshops/training longer than 14 days </w:t>
      </w:r>
    </w:p>
    <w:p w:rsidR="00A1140D" w:rsidRPr="00A1140D" w:rsidRDefault="00A1140D" w:rsidP="00A1140D">
      <w:pPr>
        <w:pStyle w:val="ListParagraph"/>
        <w:numPr>
          <w:ilvl w:val="1"/>
          <w:numId w:val="3"/>
        </w:numPr>
        <w:spacing w:after="0" w:line="240" w:lineRule="auto"/>
        <w:ind w:left="1440"/>
        <w:rPr>
          <w:color w:val="000000"/>
        </w:rPr>
      </w:pPr>
      <w:r w:rsidRPr="00F525AA">
        <w:rPr>
          <w:color w:val="000000"/>
        </w:rPr>
        <w:t>cr</w:t>
      </w:r>
      <w:r>
        <w:rPr>
          <w:color w:val="000000"/>
        </w:rPr>
        <w:t>edit-bearing classes/workshops</w:t>
      </w:r>
    </w:p>
    <w:p w:rsidR="00FC4C39" w:rsidRPr="00F84444" w:rsidRDefault="00FC4C39" w:rsidP="007078F6">
      <w:pPr>
        <w:jc w:val="both"/>
        <w:rPr>
          <w:rFonts w:ascii="Calibri" w:eastAsia="Calibri" w:hAnsi="Calibri"/>
          <w:sz w:val="22"/>
          <w:szCs w:val="22"/>
        </w:rPr>
      </w:pPr>
    </w:p>
    <w:p w:rsidR="00D53D20" w:rsidRDefault="001D5F6E" w:rsidP="001D5F6E">
      <w:pPr>
        <w:pStyle w:val="ListParagraph"/>
        <w:ind w:left="0"/>
        <w:jc w:val="both"/>
        <w:rPr>
          <w:b/>
          <w:color w:val="000000"/>
        </w:rPr>
      </w:pPr>
      <w:r>
        <w:rPr>
          <w:b/>
          <w:color w:val="000000"/>
        </w:rPr>
        <w:t>OTHER CONDITIONS</w:t>
      </w:r>
    </w:p>
    <w:p w:rsidR="00A1140D" w:rsidRPr="00A1140D" w:rsidRDefault="005D4422" w:rsidP="00D53D20">
      <w:pPr>
        <w:pStyle w:val="ListParagraph"/>
        <w:numPr>
          <w:ilvl w:val="0"/>
          <w:numId w:val="26"/>
        </w:numPr>
        <w:jc w:val="both"/>
        <w:rPr>
          <w:b/>
          <w:color w:val="000000"/>
        </w:rPr>
      </w:pPr>
      <w:r w:rsidRPr="00D53D20">
        <w:rPr>
          <w:color w:val="000000"/>
        </w:rPr>
        <w:t xml:space="preserve">A </w:t>
      </w:r>
      <w:r w:rsidR="00361896" w:rsidRPr="00D53D20">
        <w:rPr>
          <w:color w:val="000000"/>
        </w:rPr>
        <w:t>travel authorization</w:t>
      </w:r>
      <w:r w:rsidR="00E21347" w:rsidRPr="00D53D20">
        <w:rPr>
          <w:color w:val="000000"/>
        </w:rPr>
        <w:t xml:space="preserve"> form </w:t>
      </w:r>
      <w:r w:rsidR="007003FF" w:rsidRPr="00D53D20">
        <w:rPr>
          <w:color w:val="000000"/>
        </w:rPr>
        <w:t xml:space="preserve">is required by the </w:t>
      </w:r>
      <w:r w:rsidR="00732C4C" w:rsidRPr="00D53D20">
        <w:rPr>
          <w:color w:val="000000"/>
        </w:rPr>
        <w:t>University</w:t>
      </w:r>
      <w:r w:rsidR="007003FF" w:rsidRPr="00D53D20">
        <w:rPr>
          <w:color w:val="000000"/>
        </w:rPr>
        <w:t xml:space="preserve"> for all out-of-state and international travel.</w:t>
      </w:r>
    </w:p>
    <w:p w:rsidR="00D53D20" w:rsidRPr="00D53D20" w:rsidRDefault="00E21347" w:rsidP="00D53D20">
      <w:pPr>
        <w:pStyle w:val="ListParagraph"/>
        <w:numPr>
          <w:ilvl w:val="0"/>
          <w:numId w:val="26"/>
        </w:numPr>
        <w:jc w:val="both"/>
        <w:rPr>
          <w:b/>
          <w:color w:val="000000"/>
        </w:rPr>
      </w:pPr>
      <w:r w:rsidRPr="00D53D20">
        <w:rPr>
          <w:color w:val="000000"/>
        </w:rPr>
        <w:t>The Permission to Incur Special Expenses form is required for registration or conference fees over $1,000</w:t>
      </w:r>
      <w:r w:rsidR="00C71240" w:rsidRPr="00D53D20">
        <w:rPr>
          <w:color w:val="000000"/>
        </w:rPr>
        <w:t>.</w:t>
      </w:r>
      <w:r w:rsidRPr="00D53D20">
        <w:rPr>
          <w:color w:val="000000"/>
        </w:rPr>
        <w:t xml:space="preserve"> </w:t>
      </w:r>
      <w:r w:rsidR="00A1140D">
        <w:rPr>
          <w:color w:val="000000"/>
        </w:rPr>
        <w:t>However, do not</w:t>
      </w:r>
      <w:r w:rsidRPr="00D53D20">
        <w:rPr>
          <w:color w:val="000000"/>
        </w:rPr>
        <w:t xml:space="preserve"> attach </w:t>
      </w:r>
      <w:r w:rsidR="005D4422" w:rsidRPr="00D53D20">
        <w:rPr>
          <w:color w:val="000000"/>
        </w:rPr>
        <w:t>th</w:t>
      </w:r>
      <w:r w:rsidR="007003FF" w:rsidRPr="00D53D20">
        <w:rPr>
          <w:color w:val="000000"/>
        </w:rPr>
        <w:t>e</w:t>
      </w:r>
      <w:r w:rsidR="005D4422" w:rsidRPr="00D53D20">
        <w:rPr>
          <w:color w:val="000000"/>
        </w:rPr>
        <w:t xml:space="preserve">se </w:t>
      </w:r>
      <w:r w:rsidR="00C71240" w:rsidRPr="00D53D20">
        <w:rPr>
          <w:color w:val="000000"/>
        </w:rPr>
        <w:t>form</w:t>
      </w:r>
      <w:r w:rsidR="00733C77" w:rsidRPr="00D53D20">
        <w:rPr>
          <w:color w:val="000000"/>
        </w:rPr>
        <w:t>s</w:t>
      </w:r>
      <w:r w:rsidR="00C71240" w:rsidRPr="00D53D20">
        <w:rPr>
          <w:color w:val="000000"/>
        </w:rPr>
        <w:t xml:space="preserve"> </w:t>
      </w:r>
      <w:r w:rsidRPr="00D53D20">
        <w:rPr>
          <w:color w:val="000000"/>
        </w:rPr>
        <w:t xml:space="preserve">to the short-term grant application. </w:t>
      </w:r>
    </w:p>
    <w:p w:rsidR="00D53D20" w:rsidRDefault="00E21347" w:rsidP="00A1140D">
      <w:pPr>
        <w:pStyle w:val="ListParagraph"/>
        <w:numPr>
          <w:ilvl w:val="0"/>
          <w:numId w:val="26"/>
        </w:numPr>
        <w:spacing w:after="0"/>
        <w:jc w:val="both"/>
        <w:rPr>
          <w:b/>
          <w:color w:val="000000"/>
        </w:rPr>
      </w:pPr>
      <w:r w:rsidRPr="00D53D20">
        <w:rPr>
          <w:color w:val="000000"/>
        </w:rPr>
        <w:t xml:space="preserve">If the travel is not approved by SCSU Administration (e.g. travel advisory issued by the U.S. Dept. of State), these travel funds </w:t>
      </w:r>
      <w:r w:rsidR="00C71240" w:rsidRPr="00D53D20">
        <w:rPr>
          <w:color w:val="000000"/>
        </w:rPr>
        <w:t xml:space="preserve">will </w:t>
      </w:r>
      <w:r w:rsidRPr="00D53D20">
        <w:rPr>
          <w:color w:val="000000"/>
        </w:rPr>
        <w:t>be cancelled.</w:t>
      </w:r>
    </w:p>
    <w:p w:rsidR="00A1140D" w:rsidRPr="00A1140D" w:rsidRDefault="00A1140D" w:rsidP="00A1140D">
      <w:pPr>
        <w:pStyle w:val="ListParagraph"/>
        <w:jc w:val="both"/>
        <w:rPr>
          <w:b/>
          <w:color w:val="000000"/>
        </w:rPr>
      </w:pPr>
    </w:p>
    <w:p w:rsidR="00C72706" w:rsidRPr="00D53D20" w:rsidRDefault="00C71240" w:rsidP="001D5F6E">
      <w:pPr>
        <w:pStyle w:val="ListParagraph"/>
        <w:ind w:left="0"/>
        <w:jc w:val="both"/>
        <w:rPr>
          <w:b/>
          <w:color w:val="000000"/>
        </w:rPr>
      </w:pPr>
      <w:r w:rsidRPr="00FB0AE8">
        <w:rPr>
          <w:b/>
          <w:color w:val="000000"/>
        </w:rPr>
        <w:t xml:space="preserve">PREPARING THE </w:t>
      </w:r>
      <w:r w:rsidR="00E21347" w:rsidRPr="00FB0AE8">
        <w:rPr>
          <w:b/>
          <w:color w:val="000000"/>
        </w:rPr>
        <w:t>NARRATIVE</w:t>
      </w:r>
      <w:r w:rsidR="00D53D20">
        <w:rPr>
          <w:b/>
          <w:color w:val="000000"/>
        </w:rPr>
        <w:t xml:space="preserve">: </w:t>
      </w:r>
      <w:r w:rsidR="00E21347" w:rsidRPr="00D53D20">
        <w:rPr>
          <w:b/>
          <w:color w:val="000000"/>
        </w:rPr>
        <w:t>Be sure to review the evaluation rubric when composing the narrative.</w:t>
      </w:r>
    </w:p>
    <w:p w:rsidR="000D686D" w:rsidRDefault="00E21347" w:rsidP="001D5F6E">
      <w:pPr>
        <w:pStyle w:val="ListParagraph"/>
        <w:spacing w:after="0" w:line="240" w:lineRule="auto"/>
        <w:ind w:left="0"/>
        <w:rPr>
          <w:color w:val="000000"/>
        </w:rPr>
      </w:pPr>
      <w:r w:rsidRPr="00F525AA">
        <w:rPr>
          <w:color w:val="000000"/>
          <w:u w:val="single"/>
        </w:rPr>
        <w:t>Project Description</w:t>
      </w:r>
      <w:r w:rsidRPr="00F525AA">
        <w:rPr>
          <w:color w:val="000000"/>
        </w:rPr>
        <w:t xml:space="preserve">: Describe your project, stating how you will use the funds. Explain </w:t>
      </w:r>
      <w:r w:rsidRPr="00F525AA">
        <w:rPr>
          <w:bCs/>
          <w:color w:val="000000"/>
        </w:rPr>
        <w:t xml:space="preserve">in </w:t>
      </w:r>
      <w:r w:rsidRPr="004170EE">
        <w:rPr>
          <w:bCs/>
          <w:i/>
          <w:color w:val="000000"/>
          <w:u w:val="single"/>
        </w:rPr>
        <w:t>detail</w:t>
      </w:r>
      <w:r w:rsidRPr="00F525AA">
        <w:rPr>
          <w:color w:val="000000"/>
        </w:rPr>
        <w:t xml:space="preserve"> how and why the project is important</w:t>
      </w:r>
      <w:r w:rsidR="00C17F52">
        <w:rPr>
          <w:color w:val="000000"/>
        </w:rPr>
        <w:t>,</w:t>
      </w:r>
      <w:r w:rsidR="000D686D">
        <w:rPr>
          <w:color w:val="000000"/>
        </w:rPr>
        <w:t xml:space="preserve"> and how it will meet the criteria explained in #1 above:</w:t>
      </w:r>
    </w:p>
    <w:p w:rsidR="0016768D" w:rsidRDefault="000D686D" w:rsidP="00A1140D">
      <w:pPr>
        <w:pStyle w:val="ListParagraph"/>
        <w:numPr>
          <w:ilvl w:val="0"/>
          <w:numId w:val="20"/>
        </w:numPr>
        <w:spacing w:after="0" w:line="240" w:lineRule="auto"/>
        <w:rPr>
          <w:color w:val="000000"/>
        </w:rPr>
      </w:pPr>
      <w:r w:rsidRPr="0016768D">
        <w:rPr>
          <w:color w:val="000000"/>
        </w:rPr>
        <w:t>The workshop/course prepares faculty for current or new teaching assignments and/or aligns with faculty member’s professional development plan.</w:t>
      </w:r>
    </w:p>
    <w:p w:rsidR="000D686D" w:rsidRPr="0016768D" w:rsidRDefault="000D686D" w:rsidP="00A1140D">
      <w:pPr>
        <w:pStyle w:val="ListParagraph"/>
        <w:numPr>
          <w:ilvl w:val="0"/>
          <w:numId w:val="20"/>
        </w:numPr>
        <w:spacing w:after="0" w:line="240" w:lineRule="auto"/>
        <w:rPr>
          <w:color w:val="000000"/>
        </w:rPr>
      </w:pPr>
      <w:r w:rsidRPr="0016768D">
        <w:rPr>
          <w:color w:val="000000"/>
        </w:rPr>
        <w:t>It should be interactive, hands-on training focused on</w:t>
      </w:r>
      <w:r w:rsidR="00C67F64">
        <w:rPr>
          <w:color w:val="000000"/>
        </w:rPr>
        <w:t xml:space="preserve"> </w:t>
      </w:r>
      <w:r w:rsidRPr="0016768D">
        <w:rPr>
          <w:color w:val="000000"/>
        </w:rPr>
        <w:t>a single topic, and demand active participation.</w:t>
      </w:r>
    </w:p>
    <w:p w:rsidR="000D686D" w:rsidRPr="00605319" w:rsidRDefault="000D686D" w:rsidP="00A1140D">
      <w:pPr>
        <w:pStyle w:val="ListParagraph"/>
        <w:numPr>
          <w:ilvl w:val="0"/>
          <w:numId w:val="20"/>
        </w:numPr>
        <w:spacing w:after="0" w:line="240" w:lineRule="auto"/>
        <w:rPr>
          <w:color w:val="000000"/>
        </w:rPr>
      </w:pPr>
      <w:r>
        <w:t>It should be a non-credit workshop or non-credit course of 1-14 days in length.</w:t>
      </w:r>
    </w:p>
    <w:p w:rsidR="00605319" w:rsidRDefault="00605319" w:rsidP="00270399">
      <w:pPr>
        <w:pStyle w:val="ListParagraph"/>
        <w:spacing w:after="0" w:line="240" w:lineRule="auto"/>
        <w:rPr>
          <w:color w:val="000000"/>
        </w:rPr>
      </w:pPr>
    </w:p>
    <w:p w:rsidR="00C72706" w:rsidRPr="00F525AA" w:rsidRDefault="00E21347" w:rsidP="00165C46">
      <w:pPr>
        <w:pStyle w:val="ListParagraph"/>
        <w:spacing w:after="0" w:line="240" w:lineRule="auto"/>
        <w:ind w:left="0"/>
        <w:rPr>
          <w:color w:val="000000"/>
        </w:rPr>
      </w:pPr>
      <w:r w:rsidRPr="000D686D">
        <w:rPr>
          <w:color w:val="000000"/>
          <w:u w:val="single"/>
        </w:rPr>
        <w:t>Contribution to Department</w:t>
      </w:r>
      <w:r w:rsidRPr="000D686D">
        <w:rPr>
          <w:color w:val="000000"/>
        </w:rPr>
        <w:t xml:space="preserve">: What is the benefit of the proposal to the department or instructional program? </w:t>
      </w:r>
      <w:r w:rsidR="000D686D">
        <w:rPr>
          <w:vanish/>
          <w:color w:val="000000"/>
        </w:rPr>
        <w:t>ow do you plan to disseminate expertise gained by attendanceHow</w:t>
      </w:r>
      <w:r w:rsidR="000D686D">
        <w:rPr>
          <w:color w:val="000000"/>
        </w:rPr>
        <w:t xml:space="preserve">How do you plan to disseminate expertise gained as a result of the workshop/course? </w:t>
      </w:r>
      <w:r w:rsidRPr="000D686D">
        <w:rPr>
          <w:color w:val="000000"/>
        </w:rPr>
        <w:t xml:space="preserve">If you have received funding in the past for a similar workshop, explain how this application provides benefits to your professional development </w:t>
      </w:r>
      <w:r w:rsidRPr="00F525AA">
        <w:rPr>
          <w:color w:val="000000"/>
        </w:rPr>
        <w:t>and/or to your department</w:t>
      </w:r>
      <w:r w:rsidR="004170EE">
        <w:rPr>
          <w:color w:val="000000"/>
        </w:rPr>
        <w:t xml:space="preserve"> beyond what was provided by the previous workshop</w:t>
      </w:r>
      <w:r w:rsidR="00C17F52">
        <w:rPr>
          <w:color w:val="000000"/>
        </w:rPr>
        <w:t>(s)</w:t>
      </w:r>
      <w:r w:rsidRPr="00F525AA">
        <w:rPr>
          <w:color w:val="000000"/>
        </w:rPr>
        <w:t>.</w:t>
      </w:r>
    </w:p>
    <w:p w:rsidR="00C72706" w:rsidRPr="00F525AA" w:rsidRDefault="00C72706" w:rsidP="00270399">
      <w:pPr>
        <w:rPr>
          <w:rFonts w:ascii="Calibri" w:hAnsi="Calibri"/>
          <w:color w:val="000000"/>
          <w:sz w:val="22"/>
          <w:szCs w:val="22"/>
        </w:rPr>
      </w:pPr>
    </w:p>
    <w:p w:rsidR="005B47A9" w:rsidRDefault="00E21347" w:rsidP="00165C46">
      <w:pPr>
        <w:pStyle w:val="ListParagraph"/>
        <w:spacing w:after="0" w:line="240" w:lineRule="auto"/>
        <w:ind w:left="0"/>
        <w:rPr>
          <w:color w:val="000000"/>
        </w:rPr>
      </w:pPr>
      <w:r w:rsidRPr="00F525AA">
        <w:rPr>
          <w:color w:val="000000"/>
          <w:u w:val="single"/>
        </w:rPr>
        <w:t>Contribution to SCSU</w:t>
      </w:r>
      <w:r w:rsidRPr="00F525AA">
        <w:rPr>
          <w:color w:val="000000"/>
        </w:rPr>
        <w:t>: Explain how this application provides benefits to the university. If you have received funding in the past for a similar workshop, explain how this application provides benefits to the university</w:t>
      </w:r>
      <w:r w:rsidR="004170EE">
        <w:rPr>
          <w:color w:val="000000"/>
        </w:rPr>
        <w:t xml:space="preserve"> beyond what was provided by the previous </w:t>
      </w:r>
      <w:r w:rsidR="005B47A9">
        <w:rPr>
          <w:color w:val="000000"/>
        </w:rPr>
        <w:t>project</w:t>
      </w:r>
      <w:r w:rsidR="00C17F52">
        <w:rPr>
          <w:color w:val="000000"/>
        </w:rPr>
        <w:t>(s)</w:t>
      </w:r>
      <w:r w:rsidR="004170EE" w:rsidRPr="00F525AA">
        <w:rPr>
          <w:color w:val="000000"/>
        </w:rPr>
        <w:t>.</w:t>
      </w:r>
    </w:p>
    <w:p w:rsidR="005B47A9" w:rsidRDefault="005B47A9" w:rsidP="00270399">
      <w:pPr>
        <w:pStyle w:val="ListParagraph"/>
        <w:rPr>
          <w:color w:val="000000"/>
        </w:rPr>
      </w:pPr>
    </w:p>
    <w:p w:rsidR="00C72706" w:rsidRPr="00951868" w:rsidRDefault="005B47A9" w:rsidP="00165C46">
      <w:pPr>
        <w:pStyle w:val="ListParagraph"/>
        <w:spacing w:after="0" w:line="240" w:lineRule="auto"/>
        <w:ind w:left="0"/>
        <w:rPr>
          <w:color w:val="000000"/>
        </w:rPr>
      </w:pPr>
      <w:r w:rsidRPr="005B47A9">
        <w:rPr>
          <w:color w:val="000000"/>
          <w:u w:val="single"/>
        </w:rPr>
        <w:t>Budget Justification:</w:t>
      </w:r>
      <w:r w:rsidRPr="00165C46">
        <w:rPr>
          <w:color w:val="000000"/>
        </w:rPr>
        <w:t xml:space="preserve"> </w:t>
      </w:r>
      <w:r>
        <w:t>Provide a short summary of your budget, explaining where you obtaine</w:t>
      </w:r>
      <w:r w:rsidR="00165C46">
        <w:t xml:space="preserve">d the figures for your budget. </w:t>
      </w:r>
      <w:r>
        <w:t xml:space="preserve">Include any pertinent information </w:t>
      </w:r>
      <w:r w:rsidR="00165C46">
        <w:t>related to</w:t>
      </w:r>
      <w:r>
        <w:t xml:space="preserve"> the cost of your workshop and/or travel.</w:t>
      </w:r>
      <w:r w:rsidR="00165C46">
        <w:t xml:space="preserve"> Also include details</w:t>
      </w:r>
      <w:r>
        <w:t xml:space="preserve"> for any</w:t>
      </w:r>
      <w:r w:rsidR="000D686D">
        <w:t xml:space="preserve"> expenses in the OTHER category on the E</w:t>
      </w:r>
      <w:r w:rsidR="00165C46">
        <w:t>xpense Summary</w:t>
      </w:r>
      <w:r>
        <w:t xml:space="preserve">. </w:t>
      </w:r>
      <w:r w:rsidR="00336E8E">
        <w:t>Budget items that are not justified may not be funded.</w:t>
      </w:r>
    </w:p>
    <w:p w:rsidR="00C72706" w:rsidRPr="00F525AA" w:rsidRDefault="00C72706" w:rsidP="00270399">
      <w:pPr>
        <w:rPr>
          <w:rFonts w:ascii="Calibri" w:hAnsi="Calibri"/>
          <w:color w:val="000000"/>
          <w:sz w:val="22"/>
          <w:szCs w:val="22"/>
        </w:rPr>
      </w:pPr>
    </w:p>
    <w:p w:rsidR="00C72706" w:rsidRPr="00FB0AE8" w:rsidRDefault="001D5F6E" w:rsidP="001D5F6E">
      <w:pPr>
        <w:pStyle w:val="ListParagraph"/>
        <w:ind w:left="0"/>
        <w:rPr>
          <w:b/>
          <w:color w:val="000000"/>
        </w:rPr>
      </w:pPr>
      <w:r>
        <w:rPr>
          <w:b/>
          <w:color w:val="000000"/>
        </w:rPr>
        <w:t>SUPPORTING DOCUMENTS</w:t>
      </w:r>
    </w:p>
    <w:p w:rsidR="00C72706" w:rsidRPr="00F525AA" w:rsidRDefault="00C17F52" w:rsidP="00270399">
      <w:pPr>
        <w:pStyle w:val="ListParagraph"/>
        <w:numPr>
          <w:ilvl w:val="0"/>
          <w:numId w:val="7"/>
        </w:numPr>
        <w:spacing w:after="0" w:line="240" w:lineRule="auto"/>
        <w:rPr>
          <w:color w:val="000000"/>
        </w:rPr>
      </w:pPr>
      <w:r>
        <w:rPr>
          <w:color w:val="000000"/>
        </w:rPr>
        <w:t>A</w:t>
      </w:r>
      <w:r w:rsidR="00E21347" w:rsidRPr="00F525AA">
        <w:rPr>
          <w:color w:val="000000"/>
        </w:rPr>
        <w:t>ttach a copy of the brochure</w:t>
      </w:r>
      <w:r w:rsidR="000D686D">
        <w:rPr>
          <w:color w:val="000000"/>
        </w:rPr>
        <w:t xml:space="preserve"> (</w:t>
      </w:r>
      <w:r w:rsidR="00D6508D">
        <w:rPr>
          <w:color w:val="000000"/>
        </w:rPr>
        <w:t>or website</w:t>
      </w:r>
      <w:r w:rsidR="00D53D20">
        <w:rPr>
          <w:color w:val="000000"/>
        </w:rPr>
        <w:t>, email,</w:t>
      </w:r>
      <w:r w:rsidR="000D686D">
        <w:rPr>
          <w:color w:val="000000"/>
        </w:rPr>
        <w:t xml:space="preserve"> etc.)</w:t>
      </w:r>
      <w:r w:rsidR="00E21347" w:rsidRPr="00F525AA">
        <w:rPr>
          <w:color w:val="000000"/>
        </w:rPr>
        <w:t xml:space="preserve"> tha</w:t>
      </w:r>
      <w:r>
        <w:rPr>
          <w:color w:val="000000"/>
        </w:rPr>
        <w:t>t describes the workshop/course.</w:t>
      </w:r>
    </w:p>
    <w:p w:rsidR="00FC4C39" w:rsidRDefault="00E21347" w:rsidP="00270399">
      <w:pPr>
        <w:pStyle w:val="ListParagraph"/>
        <w:numPr>
          <w:ilvl w:val="0"/>
          <w:numId w:val="7"/>
        </w:numPr>
        <w:spacing w:after="0" w:line="240" w:lineRule="auto"/>
        <w:rPr>
          <w:color w:val="000000"/>
        </w:rPr>
      </w:pPr>
      <w:r w:rsidRPr="00D6508D">
        <w:rPr>
          <w:color w:val="000000"/>
        </w:rPr>
        <w:t xml:space="preserve">Attach </w:t>
      </w:r>
      <w:r w:rsidR="00D6508D" w:rsidRPr="00D6508D">
        <w:rPr>
          <w:color w:val="000000"/>
        </w:rPr>
        <w:t>s</w:t>
      </w:r>
      <w:r w:rsidRPr="00D6508D">
        <w:rPr>
          <w:color w:val="000000"/>
        </w:rPr>
        <w:t xml:space="preserve">upporting evidence </w:t>
      </w:r>
      <w:r w:rsidR="00D53D20">
        <w:rPr>
          <w:color w:val="000000"/>
        </w:rPr>
        <w:t>(</w:t>
      </w:r>
      <w:r w:rsidRPr="00D6508D">
        <w:rPr>
          <w:color w:val="000000"/>
        </w:rPr>
        <w:t>including travel agent/travel website verifications</w:t>
      </w:r>
      <w:r w:rsidR="00D53D20">
        <w:rPr>
          <w:color w:val="000000"/>
        </w:rPr>
        <w:t>)</w:t>
      </w:r>
      <w:r w:rsidRPr="00D6508D">
        <w:rPr>
          <w:color w:val="000000"/>
        </w:rPr>
        <w:t xml:space="preserve"> of</w:t>
      </w:r>
      <w:r w:rsidR="00D53D20">
        <w:rPr>
          <w:color w:val="000000"/>
        </w:rPr>
        <w:t>:</w:t>
      </w:r>
      <w:r w:rsidRPr="00D6508D">
        <w:rPr>
          <w:color w:val="000000"/>
        </w:rPr>
        <w:t xml:space="preserve"> airfare, registration fee, hotel rates, shuttle fares, etc.</w:t>
      </w:r>
      <w:r w:rsidR="00D6508D" w:rsidRPr="00D6508D">
        <w:rPr>
          <w:color w:val="000000"/>
        </w:rPr>
        <w:t xml:space="preserve"> to the Expense Summary form.</w:t>
      </w:r>
      <w:r w:rsidRPr="00D6508D">
        <w:rPr>
          <w:color w:val="000000"/>
        </w:rPr>
        <w:t xml:space="preserve"> The committee expects that the applicant will attempt to secure the </w:t>
      </w:r>
      <w:r w:rsidR="008C6F90">
        <w:rPr>
          <w:color w:val="000000"/>
        </w:rPr>
        <w:t>lowest reasonable travel costs,</w:t>
      </w:r>
      <w:r w:rsidR="00D6508D" w:rsidRPr="00D6508D">
        <w:rPr>
          <w:color w:val="000000"/>
        </w:rPr>
        <w:t xml:space="preserve"> </w:t>
      </w:r>
      <w:r w:rsidR="008C6F90">
        <w:rPr>
          <w:color w:val="000000"/>
        </w:rPr>
        <w:t xml:space="preserve">(ex. </w:t>
      </w:r>
      <w:r w:rsidR="00D6508D" w:rsidRPr="00D6508D">
        <w:rPr>
          <w:color w:val="000000"/>
        </w:rPr>
        <w:t>economy class airfare</w:t>
      </w:r>
      <w:r w:rsidR="008C6F90">
        <w:rPr>
          <w:color w:val="000000"/>
        </w:rPr>
        <w:t>).</w:t>
      </w:r>
      <w:r w:rsidRPr="00D6508D">
        <w:rPr>
          <w:color w:val="000000"/>
        </w:rPr>
        <w:t xml:space="preserve"> </w:t>
      </w:r>
    </w:p>
    <w:p w:rsidR="00503EFF" w:rsidRDefault="00E21347" w:rsidP="00270399">
      <w:pPr>
        <w:pStyle w:val="ListParagraph"/>
        <w:numPr>
          <w:ilvl w:val="0"/>
          <w:numId w:val="7"/>
        </w:numPr>
        <w:spacing w:after="0" w:line="240" w:lineRule="auto"/>
        <w:rPr>
          <w:color w:val="000000"/>
        </w:rPr>
      </w:pPr>
      <w:r w:rsidRPr="00FC4C39">
        <w:rPr>
          <w:color w:val="000000"/>
        </w:rPr>
        <w:t>If the program to which you are applying bundles some or all of these expenses together in an inclusive program fee, separate out living expenses, travel expenses</w:t>
      </w:r>
      <w:r w:rsidR="008C6F90">
        <w:rPr>
          <w:color w:val="000000"/>
        </w:rPr>
        <w:t>,</w:t>
      </w:r>
      <w:r w:rsidRPr="00FC4C39">
        <w:rPr>
          <w:color w:val="000000"/>
        </w:rPr>
        <w:t xml:space="preserve"> and the registration fee from the inclusive fee and provide documentation from the program organizer (or other appropriate source) for the amounts indicated.</w:t>
      </w:r>
    </w:p>
    <w:p w:rsidR="00503EFF" w:rsidRPr="000D686D" w:rsidRDefault="00FC4C39" w:rsidP="00270399">
      <w:pPr>
        <w:pStyle w:val="ListParagraph"/>
        <w:numPr>
          <w:ilvl w:val="0"/>
          <w:numId w:val="7"/>
        </w:numPr>
        <w:spacing w:after="0" w:line="240" w:lineRule="auto"/>
        <w:rPr>
          <w:color w:val="000000"/>
        </w:rPr>
      </w:pPr>
      <w:r w:rsidRPr="00503EFF">
        <w:rPr>
          <w:color w:val="000000"/>
        </w:rPr>
        <w:t>Circle all expenses and any brochure information important to your applica</w:t>
      </w:r>
      <w:r w:rsidR="00165C46">
        <w:rPr>
          <w:color w:val="000000"/>
        </w:rPr>
        <w:t>tion</w:t>
      </w:r>
      <w:r w:rsidR="000D686D">
        <w:rPr>
          <w:color w:val="000000"/>
        </w:rPr>
        <w:t xml:space="preserve">. </w:t>
      </w:r>
    </w:p>
    <w:p w:rsidR="00BA7A7B" w:rsidRDefault="00FC4C39" w:rsidP="00BA7A7B">
      <w:pPr>
        <w:pStyle w:val="ListParagraph"/>
        <w:numPr>
          <w:ilvl w:val="0"/>
          <w:numId w:val="7"/>
        </w:numPr>
        <w:spacing w:after="0" w:line="240" w:lineRule="auto"/>
        <w:rPr>
          <w:color w:val="000000"/>
        </w:rPr>
      </w:pPr>
      <w:r w:rsidRPr="00503EFF">
        <w:rPr>
          <w:color w:val="000000"/>
        </w:rPr>
        <w:lastRenderedPageBreak/>
        <w:t>English translation is necessary if documents are in a different language.</w:t>
      </w:r>
    </w:p>
    <w:p w:rsidR="00BA7A7B" w:rsidRDefault="00BA7A7B" w:rsidP="00BA7A7B">
      <w:pPr>
        <w:pStyle w:val="ListParagraph"/>
        <w:spacing w:after="0" w:line="240" w:lineRule="auto"/>
        <w:rPr>
          <w:color w:val="000000"/>
        </w:rPr>
      </w:pPr>
    </w:p>
    <w:p w:rsidR="00FB0AE8" w:rsidRPr="00BA7A7B" w:rsidRDefault="00C71240" w:rsidP="001D5F6E">
      <w:pPr>
        <w:pStyle w:val="ListParagraph"/>
        <w:spacing w:after="0" w:line="240" w:lineRule="auto"/>
        <w:ind w:left="0"/>
        <w:rPr>
          <w:color w:val="000000"/>
        </w:rPr>
      </w:pPr>
      <w:r w:rsidRPr="00BA7A7B">
        <w:rPr>
          <w:b/>
          <w:color w:val="000000"/>
        </w:rPr>
        <w:t>PREPARING THE E</w:t>
      </w:r>
      <w:r w:rsidR="00E21347" w:rsidRPr="00BA7A7B">
        <w:rPr>
          <w:b/>
          <w:color w:val="000000"/>
        </w:rPr>
        <w:t xml:space="preserve">XPENSE SUMMARY </w:t>
      </w:r>
    </w:p>
    <w:p w:rsidR="00C72706" w:rsidRPr="00FB0AE8" w:rsidRDefault="00E21347" w:rsidP="00270399">
      <w:pPr>
        <w:pStyle w:val="ListParagraph"/>
        <w:ind w:left="360"/>
        <w:rPr>
          <w:color w:val="000000"/>
        </w:rPr>
      </w:pPr>
      <w:r w:rsidRPr="00FB0AE8">
        <w:rPr>
          <w:color w:val="000000"/>
        </w:rPr>
        <w:t>The Expense summary document will do the awardable calculations for you. Therefore, only enter information in the red typeface fields as follows:</w:t>
      </w:r>
    </w:p>
    <w:p w:rsidR="00C72706" w:rsidRPr="00F525AA" w:rsidRDefault="00E21347" w:rsidP="00270399">
      <w:pPr>
        <w:pStyle w:val="ListParagraph"/>
        <w:numPr>
          <w:ilvl w:val="0"/>
          <w:numId w:val="6"/>
        </w:numPr>
        <w:spacing w:after="0" w:line="240" w:lineRule="auto"/>
        <w:rPr>
          <w:color w:val="000000"/>
        </w:rPr>
      </w:pPr>
      <w:r w:rsidRPr="00F525AA">
        <w:rPr>
          <w:color w:val="000000"/>
          <w:u w:val="single"/>
        </w:rPr>
        <w:t>Type of Travel</w:t>
      </w:r>
      <w:r w:rsidR="00F13B74">
        <w:rPr>
          <w:color w:val="000000"/>
        </w:rPr>
        <w:t>: D</w:t>
      </w:r>
      <w:r w:rsidRPr="00F525AA">
        <w:rPr>
          <w:color w:val="000000"/>
        </w:rPr>
        <w:t xml:space="preserve">ouble click in this field and enter </w:t>
      </w:r>
      <w:r w:rsidRPr="00951868">
        <w:rPr>
          <w:color w:val="000000"/>
          <w:u w:val="single"/>
        </w:rPr>
        <w:t>1 for international</w:t>
      </w:r>
      <w:r w:rsidRPr="00F525AA">
        <w:rPr>
          <w:color w:val="000000"/>
        </w:rPr>
        <w:t xml:space="preserve"> travel or </w:t>
      </w:r>
      <w:r w:rsidRPr="00951868">
        <w:rPr>
          <w:color w:val="000000"/>
          <w:u w:val="single"/>
        </w:rPr>
        <w:t>2 for domestic</w:t>
      </w:r>
      <w:r w:rsidRPr="00F525AA">
        <w:rPr>
          <w:color w:val="000000"/>
        </w:rPr>
        <w:t xml:space="preserve"> tra</w:t>
      </w:r>
      <w:r w:rsidR="00951868">
        <w:rPr>
          <w:color w:val="000000"/>
        </w:rPr>
        <w:t>vel. Tab to advance to the next</w:t>
      </w:r>
      <w:r w:rsidRPr="00F525AA">
        <w:rPr>
          <w:color w:val="000000"/>
        </w:rPr>
        <w:t xml:space="preserve"> field.</w:t>
      </w:r>
    </w:p>
    <w:p w:rsidR="00C72706" w:rsidRPr="00F525AA" w:rsidRDefault="00E21347" w:rsidP="00270399">
      <w:pPr>
        <w:pStyle w:val="ListParagraph"/>
        <w:numPr>
          <w:ilvl w:val="0"/>
          <w:numId w:val="6"/>
        </w:numPr>
        <w:spacing w:after="0" w:line="240" w:lineRule="auto"/>
      </w:pPr>
      <w:r w:rsidRPr="00F525AA">
        <w:rPr>
          <w:color w:val="000000"/>
          <w:u w:val="single"/>
        </w:rPr>
        <w:t>Total Days of Grant Activity (including travel days)</w:t>
      </w:r>
      <w:r w:rsidRPr="00F525AA">
        <w:rPr>
          <w:color w:val="000000"/>
        </w:rPr>
        <w:t>:  Enter the number of travel days. Note: t</w:t>
      </w:r>
      <w:r w:rsidR="00951868">
        <w:t>he committee funds up to 2</w:t>
      </w:r>
      <w:r w:rsidRPr="00F525AA">
        <w:t xml:space="preserve"> day</w:t>
      </w:r>
      <w:r w:rsidR="00951868">
        <w:t>s</w:t>
      </w:r>
      <w:r w:rsidRPr="00F525AA">
        <w:t xml:space="preserve"> beyond a 14-day workshop for domestic travel</w:t>
      </w:r>
      <w:r w:rsidR="00951868">
        <w:t>, or up to 4</w:t>
      </w:r>
      <w:r w:rsidRPr="00F525AA">
        <w:t xml:space="preserve"> days </w:t>
      </w:r>
      <w:r w:rsidR="00951868">
        <w:t xml:space="preserve">beyond a 14-day workshop </w:t>
      </w:r>
      <w:r w:rsidRPr="00F525AA">
        <w:t>for international travel.</w:t>
      </w:r>
    </w:p>
    <w:p w:rsidR="00C72706" w:rsidRPr="00F525AA" w:rsidRDefault="00E21347" w:rsidP="00270399">
      <w:pPr>
        <w:pStyle w:val="ListParagraph"/>
        <w:numPr>
          <w:ilvl w:val="0"/>
          <w:numId w:val="6"/>
        </w:numPr>
        <w:spacing w:after="0" w:line="240" w:lineRule="auto"/>
        <w:rPr>
          <w:color w:val="000000"/>
        </w:rPr>
      </w:pPr>
      <w:r w:rsidRPr="00F525AA">
        <w:rPr>
          <w:color w:val="000000"/>
          <w:u w:val="single"/>
        </w:rPr>
        <w:t>Living Expenses</w:t>
      </w:r>
      <w:r w:rsidRPr="00F525AA">
        <w:rPr>
          <w:color w:val="000000"/>
        </w:rPr>
        <w:t>: Enter the expected cost for food and housing. The aw</w:t>
      </w:r>
      <w:r w:rsidR="00B474FE">
        <w:rPr>
          <w:color w:val="000000"/>
        </w:rPr>
        <w:t>ardable amount is limited to $15</w:t>
      </w:r>
      <w:r w:rsidRPr="00F525AA">
        <w:rPr>
          <w:color w:val="000000"/>
        </w:rPr>
        <w:t>0 per day of grant activity (including travel days).</w:t>
      </w:r>
    </w:p>
    <w:p w:rsidR="00C72706" w:rsidRPr="00F525AA" w:rsidRDefault="00E21347" w:rsidP="00270399">
      <w:pPr>
        <w:pStyle w:val="ListParagraph"/>
        <w:numPr>
          <w:ilvl w:val="0"/>
          <w:numId w:val="6"/>
        </w:numPr>
        <w:spacing w:after="0" w:line="240" w:lineRule="auto"/>
        <w:rPr>
          <w:color w:val="000000"/>
        </w:rPr>
      </w:pPr>
      <w:r w:rsidRPr="00F525AA">
        <w:rPr>
          <w:color w:val="000000"/>
          <w:u w:val="single"/>
        </w:rPr>
        <w:t>Travel Expenses</w:t>
      </w:r>
      <w:r w:rsidRPr="00F525AA">
        <w:rPr>
          <w:color w:val="000000"/>
        </w:rPr>
        <w:t>: Enter the expected cost for airfare/RR, taxi/shuttle, rental car, mileage and parking. The awarded amount is limited to:</w:t>
      </w:r>
    </w:p>
    <w:p w:rsidR="00C72706" w:rsidRPr="00F525AA" w:rsidRDefault="00ED0320" w:rsidP="00270399">
      <w:pPr>
        <w:pStyle w:val="ListParagraph"/>
        <w:numPr>
          <w:ilvl w:val="1"/>
          <w:numId w:val="6"/>
        </w:numPr>
        <w:spacing w:after="0" w:line="240" w:lineRule="auto"/>
        <w:rPr>
          <w:color w:val="000000"/>
        </w:rPr>
      </w:pPr>
      <w:r>
        <w:rPr>
          <w:color w:val="000000"/>
        </w:rPr>
        <w:t>Domestic travel:</w:t>
      </w:r>
      <w:r w:rsidR="00E21347" w:rsidRPr="00F525AA">
        <w:rPr>
          <w:color w:val="000000"/>
        </w:rPr>
        <w:t xml:space="preserve"> up to $1,000 maximum</w:t>
      </w:r>
    </w:p>
    <w:p w:rsidR="00C72706" w:rsidRPr="00F525AA" w:rsidRDefault="00ED0320" w:rsidP="00270399">
      <w:pPr>
        <w:pStyle w:val="ListParagraph"/>
        <w:numPr>
          <w:ilvl w:val="1"/>
          <w:numId w:val="6"/>
        </w:numPr>
        <w:spacing w:after="0" w:line="240" w:lineRule="auto"/>
        <w:rPr>
          <w:color w:val="000000"/>
        </w:rPr>
      </w:pPr>
      <w:r>
        <w:rPr>
          <w:color w:val="000000"/>
        </w:rPr>
        <w:t>International travel:</w:t>
      </w:r>
      <w:r w:rsidR="00951868">
        <w:rPr>
          <w:color w:val="000000"/>
        </w:rPr>
        <w:t xml:space="preserve"> up to $2,0</w:t>
      </w:r>
      <w:r w:rsidR="00E21347" w:rsidRPr="00F525AA">
        <w:rPr>
          <w:color w:val="000000"/>
        </w:rPr>
        <w:t>00 maximum</w:t>
      </w:r>
    </w:p>
    <w:p w:rsidR="00C72706" w:rsidRPr="00F525AA" w:rsidRDefault="00E21347" w:rsidP="00270399">
      <w:pPr>
        <w:pStyle w:val="ListParagraph"/>
        <w:numPr>
          <w:ilvl w:val="1"/>
          <w:numId w:val="6"/>
        </w:numPr>
        <w:spacing w:after="0" w:line="240" w:lineRule="auto"/>
        <w:rPr>
          <w:color w:val="000000"/>
        </w:rPr>
      </w:pPr>
      <w:r w:rsidRPr="00F525AA">
        <w:t>Mileage: reimbursement as listed in the Business Services</w:t>
      </w:r>
      <w:r w:rsidR="00951868">
        <w:t xml:space="preserve"> Travel/Business Expenses</w:t>
      </w:r>
      <w:r w:rsidRPr="00F525AA">
        <w:t xml:space="preserve"> Policy</w:t>
      </w:r>
    </w:p>
    <w:p w:rsidR="00C72706" w:rsidRPr="00F525AA" w:rsidRDefault="00E21347" w:rsidP="00270399">
      <w:pPr>
        <w:pStyle w:val="ListParagraph"/>
        <w:numPr>
          <w:ilvl w:val="0"/>
          <w:numId w:val="6"/>
        </w:numPr>
        <w:spacing w:after="0" w:line="240" w:lineRule="auto"/>
        <w:rPr>
          <w:color w:val="000000"/>
        </w:rPr>
      </w:pPr>
      <w:r w:rsidRPr="00F525AA">
        <w:rPr>
          <w:color w:val="000000"/>
          <w:u w:val="single"/>
        </w:rPr>
        <w:t>Registration Fees</w:t>
      </w:r>
      <w:r w:rsidRPr="00F525AA">
        <w:rPr>
          <w:color w:val="000000"/>
        </w:rPr>
        <w:t>: Enter the expected co</w:t>
      </w:r>
      <w:r w:rsidR="00D646A6">
        <w:rPr>
          <w:color w:val="000000"/>
        </w:rPr>
        <w:t xml:space="preserve">st for registration fees. </w:t>
      </w:r>
    </w:p>
    <w:p w:rsidR="00C72706" w:rsidRPr="00F525AA" w:rsidRDefault="00E21347" w:rsidP="00270399">
      <w:pPr>
        <w:pStyle w:val="ListParagraph"/>
        <w:numPr>
          <w:ilvl w:val="0"/>
          <w:numId w:val="6"/>
        </w:numPr>
        <w:spacing w:after="0" w:line="240" w:lineRule="auto"/>
        <w:rPr>
          <w:color w:val="000000"/>
        </w:rPr>
      </w:pPr>
      <w:r w:rsidRPr="00F525AA">
        <w:rPr>
          <w:color w:val="000000"/>
          <w:u w:val="single"/>
        </w:rPr>
        <w:t>Other Expenses</w:t>
      </w:r>
      <w:r w:rsidRPr="00F525AA">
        <w:rPr>
          <w:color w:val="000000"/>
        </w:rPr>
        <w:t>: Enter a description of the expense item(s) and the expected cost(s). The a</w:t>
      </w:r>
      <w:r w:rsidR="00B474FE">
        <w:rPr>
          <w:color w:val="000000"/>
        </w:rPr>
        <w:t>wardable amount is limited to $3</w:t>
      </w:r>
      <w:r w:rsidRPr="00F525AA">
        <w:rPr>
          <w:color w:val="000000"/>
        </w:rPr>
        <w:t>00.</w:t>
      </w:r>
    </w:p>
    <w:p w:rsidR="00732C4C" w:rsidRPr="00C81E2F" w:rsidRDefault="00E21347" w:rsidP="00732C4C">
      <w:pPr>
        <w:pStyle w:val="ListParagraph"/>
        <w:numPr>
          <w:ilvl w:val="0"/>
          <w:numId w:val="6"/>
        </w:numPr>
        <w:spacing w:after="0" w:line="240" w:lineRule="auto"/>
        <w:rPr>
          <w:color w:val="000000"/>
        </w:rPr>
      </w:pPr>
      <w:r w:rsidRPr="00F525AA">
        <w:rPr>
          <w:color w:val="000000"/>
          <w:u w:val="single"/>
        </w:rPr>
        <w:t>Total Requested</w:t>
      </w:r>
      <w:r w:rsidR="00B474FE">
        <w:rPr>
          <w:color w:val="000000"/>
        </w:rPr>
        <w:t>: Limited to $5</w:t>
      </w:r>
      <w:r w:rsidR="00732C4C">
        <w:rPr>
          <w:color w:val="000000"/>
        </w:rPr>
        <w:t>,000 per application</w:t>
      </w:r>
      <w:r w:rsidR="000D686D">
        <w:rPr>
          <w:color w:val="000000"/>
        </w:rPr>
        <w:t>.</w:t>
      </w:r>
    </w:p>
    <w:p w:rsidR="00C72706" w:rsidRDefault="00C72706" w:rsidP="00270399">
      <w:pPr>
        <w:rPr>
          <w:rFonts w:ascii="Calibri" w:hAnsi="Calibri"/>
          <w:b/>
          <w:color w:val="000000"/>
          <w:sz w:val="22"/>
          <w:szCs w:val="22"/>
        </w:rPr>
      </w:pPr>
    </w:p>
    <w:p w:rsidR="00CB3532" w:rsidRPr="00FB0AE8" w:rsidRDefault="00CB3532" w:rsidP="001D5F6E">
      <w:pPr>
        <w:pStyle w:val="ListParagraph"/>
        <w:spacing w:after="0"/>
        <w:ind w:left="0"/>
        <w:rPr>
          <w:b/>
          <w:color w:val="000000"/>
        </w:rPr>
      </w:pPr>
      <w:r w:rsidRPr="00FB0AE8">
        <w:rPr>
          <w:b/>
          <w:color w:val="000000"/>
        </w:rPr>
        <w:t>HINTS FOR WRITING</w:t>
      </w:r>
      <w:r w:rsidR="001D5F6E">
        <w:rPr>
          <w:b/>
          <w:color w:val="000000"/>
        </w:rPr>
        <w:t xml:space="preserve"> A SUCCESSFUL GRANT APPLICATION</w:t>
      </w:r>
    </w:p>
    <w:p w:rsidR="00CB3532" w:rsidRPr="00F71145" w:rsidRDefault="00CB3532" w:rsidP="00F71145">
      <w:pPr>
        <w:pStyle w:val="ListParagraph"/>
        <w:numPr>
          <w:ilvl w:val="0"/>
          <w:numId w:val="29"/>
        </w:numPr>
        <w:rPr>
          <w:color w:val="000000"/>
        </w:rPr>
      </w:pPr>
      <w:r w:rsidRPr="00F71145">
        <w:rPr>
          <w:color w:val="000000"/>
        </w:rPr>
        <w:t>Use the criteria and evaluation form as a guide when writing the grant application.</w:t>
      </w:r>
    </w:p>
    <w:p w:rsidR="00CB3532" w:rsidRDefault="00732C4C" w:rsidP="00F71145">
      <w:pPr>
        <w:pStyle w:val="ListParagraph"/>
        <w:numPr>
          <w:ilvl w:val="0"/>
          <w:numId w:val="29"/>
        </w:numPr>
        <w:spacing w:after="0" w:line="240" w:lineRule="auto"/>
        <w:rPr>
          <w:color w:val="000000"/>
        </w:rPr>
      </w:pPr>
      <w:r>
        <w:rPr>
          <w:color w:val="000000"/>
        </w:rPr>
        <w:t>T</w:t>
      </w:r>
      <w:r w:rsidR="00CB3532" w:rsidRPr="00503EFF">
        <w:rPr>
          <w:color w:val="000000"/>
        </w:rPr>
        <w:t>he committee evaluating your proposal includes faculty representing disciplin</w:t>
      </w:r>
      <w:r w:rsidR="00165C46">
        <w:rPr>
          <w:color w:val="000000"/>
        </w:rPr>
        <w:t>es distant from your own. D</w:t>
      </w:r>
      <w:r w:rsidR="00CB3532">
        <w:rPr>
          <w:color w:val="000000"/>
        </w:rPr>
        <w:t xml:space="preserve">escribe </w:t>
      </w:r>
      <w:r w:rsidR="00CB3532" w:rsidRPr="00503EFF">
        <w:rPr>
          <w:color w:val="000000"/>
        </w:rPr>
        <w:t>your proposed workshop</w:t>
      </w:r>
      <w:r w:rsidR="00CB3532">
        <w:rPr>
          <w:color w:val="000000"/>
        </w:rPr>
        <w:t>/</w:t>
      </w:r>
      <w:r w:rsidR="00CB3532" w:rsidRPr="00503EFF">
        <w:rPr>
          <w:color w:val="000000"/>
        </w:rPr>
        <w:t>course so that a general academic audience can understand it</w:t>
      </w:r>
      <w:r w:rsidR="00CB3532">
        <w:rPr>
          <w:color w:val="000000"/>
        </w:rPr>
        <w:t>, including why the topic is particularly important to your field of study.</w:t>
      </w:r>
    </w:p>
    <w:p w:rsidR="00CB3532" w:rsidRPr="00C81E2F" w:rsidRDefault="00CB3532" w:rsidP="00F71145">
      <w:pPr>
        <w:pStyle w:val="ListParagraph"/>
        <w:numPr>
          <w:ilvl w:val="0"/>
          <w:numId w:val="29"/>
        </w:numPr>
        <w:spacing w:after="0" w:line="240" w:lineRule="auto"/>
        <w:contextualSpacing w:val="0"/>
      </w:pPr>
      <w:r w:rsidRPr="00F0250E">
        <w:t xml:space="preserve">Write the </w:t>
      </w:r>
      <w:r w:rsidR="00F0250E">
        <w:t>proposal so it is clear, specific</w:t>
      </w:r>
      <w:r w:rsidR="00732C4C">
        <w:t>, and jargon-free. Clarifying</w:t>
      </w:r>
      <w:r w:rsidRPr="00F0250E">
        <w:t xml:space="preserve"> which specific part</w:t>
      </w:r>
      <w:r w:rsidR="00732C4C">
        <w:t>(s)</w:t>
      </w:r>
      <w:r w:rsidRPr="00F0250E">
        <w:t xml:space="preserve"> of your job </w:t>
      </w:r>
      <w:r w:rsidR="00732C4C">
        <w:t xml:space="preserve">that </w:t>
      </w:r>
      <w:r w:rsidRPr="00F0250E">
        <w:t>will be enhance</w:t>
      </w:r>
      <w:r w:rsidR="00732C4C">
        <w:t xml:space="preserve">d, </w:t>
      </w:r>
      <w:r w:rsidRPr="00F0250E">
        <w:t xml:space="preserve">will go a long way in making your proposal stand out from of the rest.  </w:t>
      </w:r>
    </w:p>
    <w:p w:rsidR="00732C4C" w:rsidRDefault="00CB3532" w:rsidP="00F71145">
      <w:pPr>
        <w:pStyle w:val="ListParagraph"/>
        <w:numPr>
          <w:ilvl w:val="0"/>
          <w:numId w:val="29"/>
        </w:numPr>
        <w:spacing w:after="0" w:line="240" w:lineRule="auto"/>
        <w:contextualSpacing w:val="0"/>
      </w:pPr>
      <w:r w:rsidRPr="00F0250E">
        <w:t>Avoid making general statements such as “teaching will improve” or “students will benefit.”</w:t>
      </w:r>
    </w:p>
    <w:p w:rsidR="00732C4C" w:rsidRDefault="00CB3532" w:rsidP="00F71145">
      <w:pPr>
        <w:pStyle w:val="ListParagraph"/>
        <w:numPr>
          <w:ilvl w:val="0"/>
          <w:numId w:val="29"/>
        </w:numPr>
        <w:spacing w:after="0" w:line="240" w:lineRule="auto"/>
        <w:contextualSpacing w:val="0"/>
      </w:pPr>
      <w:r w:rsidRPr="00F0250E">
        <w:t>Specify the courses you teach/will teach that will benefit from the workshop.</w:t>
      </w:r>
    </w:p>
    <w:p w:rsidR="00732C4C" w:rsidRDefault="00CB3532" w:rsidP="00F71145">
      <w:pPr>
        <w:pStyle w:val="ListParagraph"/>
        <w:numPr>
          <w:ilvl w:val="0"/>
          <w:numId w:val="29"/>
        </w:numPr>
        <w:spacing w:after="0" w:line="240" w:lineRule="auto"/>
        <w:contextualSpacing w:val="0"/>
      </w:pPr>
      <w:r w:rsidRPr="00F0250E">
        <w:t xml:space="preserve">Specify which components of the course will be revised/enhanced because of the workshop.  </w:t>
      </w:r>
    </w:p>
    <w:p w:rsidR="00732C4C" w:rsidRDefault="00CB3532" w:rsidP="00F71145">
      <w:pPr>
        <w:pStyle w:val="ListParagraph"/>
        <w:numPr>
          <w:ilvl w:val="0"/>
          <w:numId w:val="29"/>
        </w:numPr>
        <w:spacing w:after="0" w:line="240" w:lineRule="auto"/>
        <w:contextualSpacing w:val="0"/>
      </w:pPr>
      <w:r w:rsidRPr="00F0250E">
        <w:t>Indicate what specific topics/components of the workshop/course will be useful to you.</w:t>
      </w:r>
    </w:p>
    <w:p w:rsidR="00732C4C" w:rsidRDefault="00CB3532" w:rsidP="00F71145">
      <w:pPr>
        <w:pStyle w:val="ListParagraph"/>
        <w:numPr>
          <w:ilvl w:val="0"/>
          <w:numId w:val="29"/>
        </w:numPr>
        <w:spacing w:after="0" w:line="240" w:lineRule="auto"/>
        <w:contextualSpacing w:val="0"/>
      </w:pPr>
      <w:r w:rsidRPr="00F0250E">
        <w:t xml:space="preserve">If the workshop is unstructured (for example, where a group of experts meet to discuss latest issues), identify and describe what some of the “thorny issues” in your field are.  </w:t>
      </w:r>
    </w:p>
    <w:p w:rsidR="00CB3532" w:rsidRPr="00F0250E" w:rsidRDefault="00CB3532" w:rsidP="00F71145">
      <w:pPr>
        <w:pStyle w:val="ListParagraph"/>
        <w:numPr>
          <w:ilvl w:val="0"/>
          <w:numId w:val="29"/>
        </w:numPr>
        <w:spacing w:after="0" w:line="240" w:lineRule="auto"/>
        <w:contextualSpacing w:val="0"/>
      </w:pPr>
      <w:r w:rsidRPr="00F0250E">
        <w:t>If teaching is not your primary responsibility and you plan to attend a software training workshop, explain (1) what that software is, (2) what is so special about it, (3) What software you are currently using or not using, (4) how this has negatively affected the efficiency or effectiveness with which you have been able to carry out your tasks, and so (5) how the workshop/new software will make it better. </w:t>
      </w:r>
    </w:p>
    <w:p w:rsidR="00CB3532" w:rsidRPr="00732C4C" w:rsidRDefault="00C81E2F" w:rsidP="00F71145">
      <w:pPr>
        <w:pStyle w:val="ListParagraph"/>
        <w:numPr>
          <w:ilvl w:val="0"/>
          <w:numId w:val="29"/>
        </w:numPr>
        <w:spacing w:after="0" w:line="240" w:lineRule="auto"/>
        <w:contextualSpacing w:val="0"/>
        <w:rPr>
          <w:color w:val="000000"/>
        </w:rPr>
      </w:pPr>
      <w:r>
        <w:t>Avoid</w:t>
      </w:r>
      <w:r w:rsidR="00CB3532" w:rsidRPr="00F0250E">
        <w:t xml:space="preserve"> using jargon an</w:t>
      </w:r>
      <w:r w:rsidR="00732C4C">
        <w:t>d technical terms. For example,</w:t>
      </w:r>
      <w:r w:rsidR="00CB3532" w:rsidRPr="00F0250E">
        <w:t xml:space="preserve"> “attending a workshop that will familiarize me with the resource-based </w:t>
      </w:r>
      <w:r w:rsidR="00732C4C">
        <w:t>theory of competitive advantage”</w:t>
      </w:r>
      <w:r w:rsidR="00CB3532" w:rsidRPr="00F0250E">
        <w:t xml:space="preserve"> could appear to be rather broad and unclear</w:t>
      </w:r>
      <w:r w:rsidR="00732C4C">
        <w:t xml:space="preserve"> to a reviewer</w:t>
      </w:r>
      <w:r w:rsidR="00732C4C" w:rsidRPr="00F0250E">
        <w:t xml:space="preserve"> who is n</w:t>
      </w:r>
      <w:r w:rsidR="00732C4C">
        <w:t>ot in strategic management. </w:t>
      </w:r>
      <w:r w:rsidR="00CB3532" w:rsidRPr="00F0250E">
        <w:t>Therefore, explain (1) what is so problematic about competitive advantage, (2) what are the important theories that are being used in the strategic management field, (3) what is the emphasis in “resource-based theory,” (4) what is the complexity in the theory that reading articles and books would not help, (5) which specific courses the resource-base</w:t>
      </w:r>
      <w:r w:rsidR="00732C4C">
        <w:t>d theory will be included in. </w:t>
      </w:r>
      <w:r w:rsidR="00CB3532" w:rsidRPr="00F0250E">
        <w:t xml:space="preserve"> </w:t>
      </w:r>
    </w:p>
    <w:p w:rsidR="00F71145" w:rsidRDefault="00CB3532" w:rsidP="00F71145">
      <w:pPr>
        <w:pStyle w:val="ListParagraph"/>
        <w:numPr>
          <w:ilvl w:val="0"/>
          <w:numId w:val="29"/>
        </w:numPr>
        <w:rPr>
          <w:color w:val="000000"/>
        </w:rPr>
      </w:pPr>
      <w:r w:rsidRPr="00F71145">
        <w:rPr>
          <w:color w:val="000000"/>
        </w:rPr>
        <w:t>Proofread the grant proposal carefully to be sure your ideas are clearly communicated.</w:t>
      </w:r>
    </w:p>
    <w:p w:rsidR="00F71145" w:rsidRDefault="00CB3532" w:rsidP="00F71145">
      <w:pPr>
        <w:pStyle w:val="ListParagraph"/>
        <w:numPr>
          <w:ilvl w:val="0"/>
          <w:numId w:val="29"/>
        </w:numPr>
        <w:rPr>
          <w:color w:val="000000"/>
        </w:rPr>
      </w:pPr>
      <w:r w:rsidRPr="00F71145">
        <w:rPr>
          <w:color w:val="000000"/>
        </w:rPr>
        <w:lastRenderedPageBreak/>
        <w:t>Ask a colleague or committee member to read a draft copy before submitting the final version.</w:t>
      </w:r>
    </w:p>
    <w:p w:rsidR="00CB3532" w:rsidRPr="00F71145" w:rsidRDefault="00CB3532" w:rsidP="00F71145">
      <w:pPr>
        <w:pStyle w:val="ListParagraph"/>
        <w:numPr>
          <w:ilvl w:val="0"/>
          <w:numId w:val="29"/>
        </w:numPr>
        <w:rPr>
          <w:color w:val="000000"/>
        </w:rPr>
      </w:pPr>
      <w:r w:rsidRPr="00F71145">
        <w:t>If you have any questions about the application or would like clarification of any item, contact a member of the Professional Development Committee</w:t>
      </w:r>
      <w:r w:rsidR="00C81E2F" w:rsidRPr="00F71145">
        <w:t>.</w:t>
      </w:r>
      <w:r w:rsidRPr="00F71145">
        <w:rPr>
          <w:sz w:val="20"/>
        </w:rPr>
        <w:t xml:space="preserve"> </w:t>
      </w:r>
    </w:p>
    <w:p w:rsidR="00CB3532" w:rsidRPr="00270399" w:rsidRDefault="00CB3532" w:rsidP="00F71145">
      <w:pPr>
        <w:pStyle w:val="ListParagraph"/>
        <w:numPr>
          <w:ilvl w:val="0"/>
          <w:numId w:val="29"/>
        </w:numPr>
        <w:spacing w:after="0" w:line="240" w:lineRule="auto"/>
        <w:rPr>
          <w:color w:val="000000"/>
        </w:rPr>
      </w:pPr>
      <w:r>
        <w:t>It may take some time to obtain the signatures; therefore, plan ahead.</w:t>
      </w:r>
    </w:p>
    <w:p w:rsidR="00C81E2F" w:rsidRDefault="00C81E2F" w:rsidP="00C81E2F">
      <w:pPr>
        <w:pStyle w:val="ListParagraph"/>
        <w:spacing w:after="0" w:line="240" w:lineRule="auto"/>
      </w:pPr>
    </w:p>
    <w:p w:rsidR="00FB0AE8" w:rsidRPr="00FB0AE8" w:rsidRDefault="001D5F6E" w:rsidP="001D5F6E">
      <w:pPr>
        <w:pStyle w:val="ListParagraph"/>
        <w:spacing w:after="0"/>
        <w:ind w:left="0"/>
        <w:rPr>
          <w:b/>
          <w:color w:val="000000"/>
        </w:rPr>
      </w:pPr>
      <w:r>
        <w:rPr>
          <w:b/>
          <w:color w:val="000000"/>
        </w:rPr>
        <w:t>SELECTION PROCESS</w:t>
      </w:r>
    </w:p>
    <w:p w:rsidR="00F71145" w:rsidRDefault="00FB0AE8" w:rsidP="00F71145">
      <w:pPr>
        <w:pStyle w:val="ListParagraph"/>
        <w:numPr>
          <w:ilvl w:val="0"/>
          <w:numId w:val="30"/>
        </w:numPr>
        <w:rPr>
          <w:color w:val="000000"/>
        </w:rPr>
      </w:pPr>
      <w:r w:rsidRPr="00F71145">
        <w:rPr>
          <w:color w:val="000000"/>
        </w:rPr>
        <w:t xml:space="preserve">The </w:t>
      </w:r>
      <w:r w:rsidR="006373BC" w:rsidRPr="00F71145">
        <w:rPr>
          <w:color w:val="000000"/>
        </w:rPr>
        <w:t xml:space="preserve">Professional Development Committee </w:t>
      </w:r>
      <w:r w:rsidRPr="00F71145">
        <w:rPr>
          <w:color w:val="000000"/>
        </w:rPr>
        <w:t xml:space="preserve">uses the Evaluation Form to judge how well you will use these funds to contribute to your teaching, your department, and to the university. </w:t>
      </w:r>
    </w:p>
    <w:p w:rsidR="00F71145" w:rsidRDefault="00BA7A7B" w:rsidP="00F71145">
      <w:pPr>
        <w:pStyle w:val="ListParagraph"/>
        <w:numPr>
          <w:ilvl w:val="0"/>
          <w:numId w:val="30"/>
        </w:numPr>
        <w:rPr>
          <w:color w:val="000000"/>
        </w:rPr>
      </w:pPr>
      <w:r w:rsidRPr="00F71145">
        <w:rPr>
          <w:color w:val="000000"/>
        </w:rPr>
        <w:t>Applications are</w:t>
      </w:r>
      <w:r w:rsidR="003C33CF" w:rsidRPr="00F71145">
        <w:rPr>
          <w:color w:val="000000"/>
        </w:rPr>
        <w:t xml:space="preserve"> s</w:t>
      </w:r>
      <w:r w:rsidRPr="00F71145">
        <w:rPr>
          <w:color w:val="000000"/>
        </w:rPr>
        <w:t>cored</w:t>
      </w:r>
      <w:r w:rsidR="006373BC" w:rsidRPr="00F71145">
        <w:rPr>
          <w:color w:val="000000"/>
        </w:rPr>
        <w:t xml:space="preserve"> by each committee member</w:t>
      </w:r>
      <w:r w:rsidRPr="00F71145">
        <w:rPr>
          <w:color w:val="000000"/>
        </w:rPr>
        <w:t xml:space="preserve">. </w:t>
      </w:r>
    </w:p>
    <w:p w:rsidR="00F71145" w:rsidRDefault="00FB0AE8" w:rsidP="00F71145">
      <w:pPr>
        <w:pStyle w:val="ListParagraph"/>
        <w:numPr>
          <w:ilvl w:val="0"/>
          <w:numId w:val="30"/>
        </w:numPr>
        <w:rPr>
          <w:color w:val="000000"/>
        </w:rPr>
      </w:pPr>
      <w:r w:rsidRPr="00F71145">
        <w:rPr>
          <w:color w:val="000000"/>
        </w:rPr>
        <w:t>A scoring rubric of</w:t>
      </w:r>
      <w:r w:rsidR="00733C77" w:rsidRPr="00F71145">
        <w:rPr>
          <w:color w:val="000000"/>
        </w:rPr>
        <w:t xml:space="preserve"> </w:t>
      </w:r>
      <w:r w:rsidR="00CA5744">
        <w:rPr>
          <w:color w:val="000000"/>
        </w:rPr>
        <w:t>36</w:t>
      </w:r>
      <w:r w:rsidRPr="00F71145">
        <w:rPr>
          <w:color w:val="000000"/>
        </w:rPr>
        <w:t xml:space="preserve"> possible points is used</w:t>
      </w:r>
      <w:r w:rsidR="00BA7A7B" w:rsidRPr="00F71145">
        <w:rPr>
          <w:color w:val="000000"/>
        </w:rPr>
        <w:t>. Applicants need</w:t>
      </w:r>
      <w:r w:rsidRPr="00F71145">
        <w:rPr>
          <w:color w:val="000000"/>
        </w:rPr>
        <w:t xml:space="preserve"> a minimum of </w:t>
      </w:r>
      <w:r w:rsidR="00CA5744">
        <w:rPr>
          <w:color w:val="000000"/>
        </w:rPr>
        <w:t>21.6</w:t>
      </w:r>
      <w:r w:rsidRPr="00F71145">
        <w:rPr>
          <w:color w:val="000000"/>
        </w:rPr>
        <w:t xml:space="preserve"> points to be considered for an award</w:t>
      </w:r>
      <w:r w:rsidR="00BA7A7B" w:rsidRPr="00F71145">
        <w:rPr>
          <w:color w:val="000000"/>
        </w:rPr>
        <w:t>.</w:t>
      </w:r>
    </w:p>
    <w:p w:rsidR="00F71145" w:rsidRDefault="00063050" w:rsidP="00F71145">
      <w:pPr>
        <w:pStyle w:val="ListParagraph"/>
        <w:numPr>
          <w:ilvl w:val="0"/>
          <w:numId w:val="30"/>
        </w:numPr>
        <w:rPr>
          <w:color w:val="000000"/>
        </w:rPr>
      </w:pPr>
      <w:r w:rsidRPr="00F71145">
        <w:rPr>
          <w:color w:val="000000"/>
        </w:rPr>
        <w:t>The committee will d</w:t>
      </w:r>
      <w:r w:rsidR="00FB0AE8" w:rsidRPr="00F71145">
        <w:rPr>
          <w:color w:val="000000"/>
        </w:rPr>
        <w:t xml:space="preserve">etermine </w:t>
      </w:r>
      <w:r w:rsidRPr="00F71145">
        <w:rPr>
          <w:color w:val="000000"/>
        </w:rPr>
        <w:t xml:space="preserve">a </w:t>
      </w:r>
      <w:r w:rsidR="00FB0AE8" w:rsidRPr="00F71145">
        <w:rPr>
          <w:color w:val="000000"/>
        </w:rPr>
        <w:t>cut-off point based on funds available for the round</w:t>
      </w:r>
      <w:r w:rsidR="00336E8E" w:rsidRPr="00F71145">
        <w:rPr>
          <w:color w:val="000000"/>
        </w:rPr>
        <w:t>.</w:t>
      </w:r>
    </w:p>
    <w:p w:rsidR="00F71145" w:rsidRPr="00F71145" w:rsidRDefault="00FB0AE8" w:rsidP="00F71145">
      <w:pPr>
        <w:pStyle w:val="ListParagraph"/>
        <w:numPr>
          <w:ilvl w:val="0"/>
          <w:numId w:val="30"/>
        </w:numPr>
        <w:rPr>
          <w:color w:val="000000"/>
        </w:rPr>
      </w:pPr>
      <w:r w:rsidRPr="00F71145">
        <w:t xml:space="preserve">Given proposals of comparable worth, greater consideration is given to applicants who have not received a recent grant, which allows the grant monies to be spread more evenly among faculty. </w:t>
      </w:r>
    </w:p>
    <w:p w:rsidR="00F71145" w:rsidRDefault="00FB0AE8" w:rsidP="00F71145">
      <w:pPr>
        <w:pStyle w:val="ListParagraph"/>
        <w:numPr>
          <w:ilvl w:val="0"/>
          <w:numId w:val="30"/>
        </w:numPr>
        <w:rPr>
          <w:color w:val="000000"/>
        </w:rPr>
      </w:pPr>
      <w:r w:rsidRPr="00F71145">
        <w:t xml:space="preserve">The </w:t>
      </w:r>
      <w:r w:rsidR="006373BC" w:rsidRPr="00F71145">
        <w:t>c</w:t>
      </w:r>
      <w:r w:rsidRPr="00F71145">
        <w:t>ommittee strives to be as equitable as possible in distributing funds</w:t>
      </w:r>
      <w:r w:rsidR="00BA7A7B" w:rsidRPr="00F71145">
        <w:t xml:space="preserve"> across colleges</w:t>
      </w:r>
      <w:r w:rsidRPr="00F71145">
        <w:t>.</w:t>
      </w:r>
    </w:p>
    <w:p w:rsidR="00F71145" w:rsidRDefault="00FB0AE8" w:rsidP="00F71145">
      <w:pPr>
        <w:pStyle w:val="ListParagraph"/>
        <w:numPr>
          <w:ilvl w:val="0"/>
          <w:numId w:val="30"/>
        </w:numPr>
        <w:rPr>
          <w:color w:val="000000"/>
        </w:rPr>
      </w:pPr>
      <w:r w:rsidRPr="00F71145">
        <w:rPr>
          <w:color w:val="000000"/>
        </w:rPr>
        <w:t xml:space="preserve">The </w:t>
      </w:r>
      <w:r w:rsidR="006373BC">
        <w:t>c</w:t>
      </w:r>
      <w:r w:rsidR="006373BC" w:rsidRPr="00F525AA">
        <w:t>ommittee</w:t>
      </w:r>
      <w:r w:rsidR="006373BC" w:rsidRPr="00F71145">
        <w:rPr>
          <w:color w:val="000000"/>
        </w:rPr>
        <w:t xml:space="preserve"> </w:t>
      </w:r>
      <w:r w:rsidRPr="00F71145">
        <w:rPr>
          <w:color w:val="000000"/>
        </w:rPr>
        <w:t>submits grant award</w:t>
      </w:r>
      <w:r w:rsidR="00063050" w:rsidRPr="00F71145">
        <w:rPr>
          <w:color w:val="000000"/>
        </w:rPr>
        <w:t xml:space="preserve"> recommendations</w:t>
      </w:r>
      <w:r w:rsidRPr="00F71145">
        <w:rPr>
          <w:color w:val="000000"/>
        </w:rPr>
        <w:t xml:space="preserve"> to Faculty Senate for approval. </w:t>
      </w:r>
    </w:p>
    <w:p w:rsidR="00C72706" w:rsidRPr="00F71145" w:rsidRDefault="00063050" w:rsidP="00F71145">
      <w:pPr>
        <w:pStyle w:val="ListParagraph"/>
        <w:numPr>
          <w:ilvl w:val="0"/>
          <w:numId w:val="30"/>
        </w:numPr>
        <w:rPr>
          <w:color w:val="000000"/>
        </w:rPr>
      </w:pPr>
      <w:r w:rsidRPr="00F71145">
        <w:rPr>
          <w:color w:val="000000"/>
        </w:rPr>
        <w:t>Applicants should expect to receive results of the selection process in six to eight weeks from the application deadline.</w:t>
      </w:r>
    </w:p>
    <w:p w:rsidR="00C72706" w:rsidRPr="00F525AA" w:rsidRDefault="00C72706" w:rsidP="007078F6">
      <w:pPr>
        <w:jc w:val="both"/>
        <w:rPr>
          <w:rFonts w:ascii="Calibri" w:hAnsi="Calibri"/>
          <w:color w:val="000000"/>
          <w:sz w:val="22"/>
          <w:szCs w:val="22"/>
        </w:rPr>
      </w:pPr>
    </w:p>
    <w:p w:rsidR="00CB3532" w:rsidRPr="00132794" w:rsidRDefault="00CB3532" w:rsidP="004C1D76">
      <w:pPr>
        <w:rPr>
          <w:b/>
        </w:rPr>
      </w:pPr>
    </w:p>
    <w:sectPr w:rsidR="00CB3532" w:rsidRPr="00132794" w:rsidSect="00CE7741">
      <w:headerReference w:type="default" r:id="rId9"/>
      <w:footerReference w:type="even" r:id="rId10"/>
      <w:footerReference w:type="default" r:id="rId11"/>
      <w:pgSz w:w="12240" w:h="15840"/>
      <w:pgMar w:top="1440" w:right="1296" w:bottom="1440"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97" w:rsidRDefault="006E1797">
      <w:r>
        <w:separator/>
      </w:r>
    </w:p>
  </w:endnote>
  <w:endnote w:type="continuationSeparator" w:id="0">
    <w:p w:rsidR="006E1797" w:rsidRDefault="006E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52" w:rsidRDefault="00C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F52" w:rsidRDefault="00C1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52" w:rsidRPr="005804F6" w:rsidRDefault="00C17F52" w:rsidP="00C72706">
    <w:pPr>
      <w:pStyle w:val="Footer"/>
      <w:tabs>
        <w:tab w:val="clear" w:pos="4320"/>
        <w:tab w:val="clear" w:pos="8640"/>
        <w:tab w:val="right" w:pos="9630"/>
      </w:tabs>
      <w:rPr>
        <w:rFonts w:ascii="Calibri" w:hAnsi="Calibri" w:cs="Arial"/>
        <w:sz w:val="18"/>
        <w:szCs w:val="18"/>
      </w:rPr>
    </w:pPr>
    <w:r>
      <w:rPr>
        <w:rFonts w:ascii="Calibri" w:hAnsi="Calibri" w:cs="Arial"/>
        <w:sz w:val="18"/>
        <w:szCs w:val="18"/>
      </w:rPr>
      <w:t>Short-Term Faculty Improvement Guidelines</w:t>
    </w:r>
  </w:p>
  <w:p w:rsidR="00C17F52" w:rsidRPr="005804F6" w:rsidRDefault="00C17F52" w:rsidP="00C72706">
    <w:pPr>
      <w:pStyle w:val="Footer"/>
      <w:tabs>
        <w:tab w:val="clear" w:pos="4320"/>
        <w:tab w:val="clear" w:pos="8640"/>
        <w:tab w:val="right" w:pos="9630"/>
      </w:tabs>
      <w:rPr>
        <w:rFonts w:ascii="Calibri" w:hAnsi="Calibri" w:cs="Arial"/>
        <w:sz w:val="18"/>
        <w:szCs w:val="18"/>
      </w:rPr>
    </w:pPr>
    <w:r w:rsidRPr="00CD2555">
      <w:rPr>
        <w:rFonts w:ascii="Arial" w:hAnsi="Arial" w:cs="Arial"/>
        <w:sz w:val="18"/>
        <w:szCs w:val="18"/>
      </w:rPr>
      <w:tab/>
    </w:r>
    <w:r w:rsidRPr="005804F6">
      <w:rPr>
        <w:rStyle w:val="PageNumber"/>
        <w:rFonts w:ascii="Calibri" w:hAnsi="Calibri" w:cs="Arial"/>
        <w:sz w:val="18"/>
        <w:szCs w:val="18"/>
      </w:rPr>
      <w:fldChar w:fldCharType="begin"/>
    </w:r>
    <w:r w:rsidRPr="005804F6">
      <w:rPr>
        <w:rStyle w:val="PageNumber"/>
        <w:rFonts w:ascii="Calibri" w:hAnsi="Calibri" w:cs="Arial"/>
        <w:sz w:val="18"/>
        <w:szCs w:val="18"/>
      </w:rPr>
      <w:instrText xml:space="preserve"> PAGE </w:instrText>
    </w:r>
    <w:r w:rsidRPr="005804F6">
      <w:rPr>
        <w:rStyle w:val="PageNumber"/>
        <w:rFonts w:ascii="Calibri" w:hAnsi="Calibri" w:cs="Arial"/>
        <w:sz w:val="18"/>
        <w:szCs w:val="18"/>
      </w:rPr>
      <w:fldChar w:fldCharType="separate"/>
    </w:r>
    <w:r w:rsidR="00D646A6">
      <w:rPr>
        <w:rStyle w:val="PageNumber"/>
        <w:rFonts w:ascii="Calibri" w:hAnsi="Calibri" w:cs="Arial"/>
        <w:noProof/>
        <w:sz w:val="18"/>
        <w:szCs w:val="18"/>
      </w:rPr>
      <w:t>ii</w:t>
    </w:r>
    <w:r w:rsidRPr="005804F6">
      <w:rPr>
        <w:rStyle w:val="PageNumber"/>
        <w:rFonts w:ascii="Calibri" w:hAnsi="Calibr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97" w:rsidRDefault="006E1797">
      <w:r>
        <w:separator/>
      </w:r>
    </w:p>
  </w:footnote>
  <w:footnote w:type="continuationSeparator" w:id="0">
    <w:p w:rsidR="006E1797" w:rsidRDefault="006E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52" w:rsidRDefault="00C17F52" w:rsidP="00C72706">
    <w:pPr>
      <w:pStyle w:val="Header"/>
      <w:jc w:val="right"/>
      <w:rPr>
        <w:rFonts w:ascii="Calibri" w:hAnsi="Calibri" w:cs="Arial"/>
        <w:sz w:val="18"/>
        <w:szCs w:val="12"/>
      </w:rPr>
    </w:pPr>
    <w:r w:rsidRPr="005804F6">
      <w:rPr>
        <w:rFonts w:ascii="Calibri" w:hAnsi="Calibri" w:cs="Arial"/>
        <w:sz w:val="18"/>
        <w:szCs w:val="12"/>
      </w:rPr>
      <w:t>R</w:t>
    </w:r>
    <w:r w:rsidR="00D646A6">
      <w:rPr>
        <w:rFonts w:ascii="Calibri" w:hAnsi="Calibri" w:cs="Arial"/>
        <w:sz w:val="18"/>
        <w:szCs w:val="12"/>
      </w:rPr>
      <w:t xml:space="preserve">ev. Fall </w:t>
    </w:r>
    <w:r w:rsidR="00AC5ADF">
      <w:rPr>
        <w:rFonts w:ascii="Calibri" w:hAnsi="Calibri" w:cs="Arial"/>
        <w:sz w:val="18"/>
        <w:szCs w:val="12"/>
      </w:rPr>
      <w:t>2020</w:t>
    </w:r>
  </w:p>
  <w:p w:rsidR="00C17F52" w:rsidRPr="005804F6" w:rsidRDefault="00C17F52" w:rsidP="00C72706">
    <w:pPr>
      <w:pStyle w:val="Header"/>
      <w:jc w:val="right"/>
      <w:rPr>
        <w:rFonts w:ascii="Calibri" w:hAnsi="Calibri" w:cs="Arial"/>
        <w:sz w:val="1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2A"/>
    <w:multiLevelType w:val="hybridMultilevel"/>
    <w:tmpl w:val="7F0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7BF"/>
    <w:multiLevelType w:val="hybridMultilevel"/>
    <w:tmpl w:val="C41C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2CFD"/>
    <w:multiLevelType w:val="hybridMultilevel"/>
    <w:tmpl w:val="E08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106D7"/>
    <w:multiLevelType w:val="hybridMultilevel"/>
    <w:tmpl w:val="241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A36A9"/>
    <w:multiLevelType w:val="hybridMultilevel"/>
    <w:tmpl w:val="FE967B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2426D"/>
    <w:multiLevelType w:val="hybridMultilevel"/>
    <w:tmpl w:val="382C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D7F3C"/>
    <w:multiLevelType w:val="hybridMultilevel"/>
    <w:tmpl w:val="9F785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90784"/>
    <w:multiLevelType w:val="hybridMultilevel"/>
    <w:tmpl w:val="06A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23D18"/>
    <w:multiLevelType w:val="hybridMultilevel"/>
    <w:tmpl w:val="B63A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58B6"/>
    <w:multiLevelType w:val="hybridMultilevel"/>
    <w:tmpl w:val="EA6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662D8"/>
    <w:multiLevelType w:val="hybridMultilevel"/>
    <w:tmpl w:val="94063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A4AB0"/>
    <w:multiLevelType w:val="hybridMultilevel"/>
    <w:tmpl w:val="E50695EA"/>
    <w:lvl w:ilvl="0" w:tplc="C742A9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250E7C"/>
    <w:multiLevelType w:val="hybridMultilevel"/>
    <w:tmpl w:val="C5D0743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008FF"/>
    <w:multiLevelType w:val="hybridMultilevel"/>
    <w:tmpl w:val="29CE16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C7073"/>
    <w:multiLevelType w:val="hybridMultilevel"/>
    <w:tmpl w:val="888ABF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C4E2D06"/>
    <w:multiLevelType w:val="hybridMultilevel"/>
    <w:tmpl w:val="D55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061E6"/>
    <w:multiLevelType w:val="hybridMultilevel"/>
    <w:tmpl w:val="EB00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516CE"/>
    <w:multiLevelType w:val="hybridMultilevel"/>
    <w:tmpl w:val="26D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357DB"/>
    <w:multiLevelType w:val="hybridMultilevel"/>
    <w:tmpl w:val="E0BE82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E41F23"/>
    <w:multiLevelType w:val="hybridMultilevel"/>
    <w:tmpl w:val="933E4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445D0F"/>
    <w:multiLevelType w:val="hybridMultilevel"/>
    <w:tmpl w:val="B66E23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F39C5"/>
    <w:multiLevelType w:val="hybridMultilevel"/>
    <w:tmpl w:val="D6A4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5688E"/>
    <w:multiLevelType w:val="hybridMultilevel"/>
    <w:tmpl w:val="A4585E4E"/>
    <w:lvl w:ilvl="0" w:tplc="67546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E4FCD"/>
    <w:multiLevelType w:val="hybridMultilevel"/>
    <w:tmpl w:val="693229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B0101F"/>
    <w:multiLevelType w:val="hybridMultilevel"/>
    <w:tmpl w:val="04D8147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182B12"/>
    <w:multiLevelType w:val="hybridMultilevel"/>
    <w:tmpl w:val="93FC92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10E72DC"/>
    <w:multiLevelType w:val="hybridMultilevel"/>
    <w:tmpl w:val="46FCBF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B179D"/>
    <w:multiLevelType w:val="hybridMultilevel"/>
    <w:tmpl w:val="77685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30049"/>
    <w:multiLevelType w:val="hybridMultilevel"/>
    <w:tmpl w:val="2968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C56BE"/>
    <w:multiLevelType w:val="hybridMultilevel"/>
    <w:tmpl w:val="8662F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6"/>
  </w:num>
  <w:num w:numId="4">
    <w:abstractNumId w:val="3"/>
  </w:num>
  <w:num w:numId="5">
    <w:abstractNumId w:val="10"/>
  </w:num>
  <w:num w:numId="6">
    <w:abstractNumId w:val="5"/>
  </w:num>
  <w:num w:numId="7">
    <w:abstractNumId w:val="26"/>
  </w:num>
  <w:num w:numId="8">
    <w:abstractNumId w:val="19"/>
  </w:num>
  <w:num w:numId="9">
    <w:abstractNumId w:val="2"/>
  </w:num>
  <w:num w:numId="10">
    <w:abstractNumId w:val="11"/>
  </w:num>
  <w:num w:numId="11">
    <w:abstractNumId w:val="12"/>
  </w:num>
  <w:num w:numId="12">
    <w:abstractNumId w:val="8"/>
  </w:num>
  <w:num w:numId="13">
    <w:abstractNumId w:val="23"/>
  </w:num>
  <w:num w:numId="14">
    <w:abstractNumId w:val="18"/>
  </w:num>
  <w:num w:numId="15">
    <w:abstractNumId w:val="9"/>
  </w:num>
  <w:num w:numId="16">
    <w:abstractNumId w:val="16"/>
  </w:num>
  <w:num w:numId="17">
    <w:abstractNumId w:val="1"/>
  </w:num>
  <w:num w:numId="18">
    <w:abstractNumId w:val="0"/>
  </w:num>
  <w:num w:numId="19">
    <w:abstractNumId w:val="21"/>
  </w:num>
  <w:num w:numId="20">
    <w:abstractNumId w:val="13"/>
  </w:num>
  <w:num w:numId="21">
    <w:abstractNumId w:val="22"/>
  </w:num>
  <w:num w:numId="22">
    <w:abstractNumId w:val="24"/>
  </w:num>
  <w:num w:numId="23">
    <w:abstractNumId w:val="25"/>
  </w:num>
  <w:num w:numId="24">
    <w:abstractNumId w:val="28"/>
  </w:num>
  <w:num w:numId="25">
    <w:abstractNumId w:val="17"/>
  </w:num>
  <w:num w:numId="26">
    <w:abstractNumId w:val="7"/>
  </w:num>
  <w:num w:numId="27">
    <w:abstractNumId w:val="29"/>
  </w:num>
  <w:num w:numId="28">
    <w:abstractNumId w:val="15"/>
  </w:num>
  <w:num w:numId="29">
    <w:abstractNumId w:val="4"/>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F"/>
    <w:rsid w:val="000249FF"/>
    <w:rsid w:val="00025A19"/>
    <w:rsid w:val="00033791"/>
    <w:rsid w:val="00050187"/>
    <w:rsid w:val="00063050"/>
    <w:rsid w:val="000800AC"/>
    <w:rsid w:val="000802B3"/>
    <w:rsid w:val="000A29A5"/>
    <w:rsid w:val="000B0211"/>
    <w:rsid w:val="000C1647"/>
    <w:rsid w:val="000D662F"/>
    <w:rsid w:val="000D686D"/>
    <w:rsid w:val="000D69A1"/>
    <w:rsid w:val="000E44DC"/>
    <w:rsid w:val="00132794"/>
    <w:rsid w:val="00151B43"/>
    <w:rsid w:val="00162F21"/>
    <w:rsid w:val="00164D23"/>
    <w:rsid w:val="00165C46"/>
    <w:rsid w:val="0016768D"/>
    <w:rsid w:val="0017337B"/>
    <w:rsid w:val="00175405"/>
    <w:rsid w:val="00182E3F"/>
    <w:rsid w:val="001D5F6E"/>
    <w:rsid w:val="0020482C"/>
    <w:rsid w:val="00205E89"/>
    <w:rsid w:val="002561CE"/>
    <w:rsid w:val="0025686C"/>
    <w:rsid w:val="00256E5D"/>
    <w:rsid w:val="00260A13"/>
    <w:rsid w:val="00261B8D"/>
    <w:rsid w:val="00270399"/>
    <w:rsid w:val="00276F5D"/>
    <w:rsid w:val="002854DC"/>
    <w:rsid w:val="002E0DF9"/>
    <w:rsid w:val="002E56E7"/>
    <w:rsid w:val="00322A7A"/>
    <w:rsid w:val="00336E8E"/>
    <w:rsid w:val="003441E6"/>
    <w:rsid w:val="00361896"/>
    <w:rsid w:val="00372FAF"/>
    <w:rsid w:val="00392A33"/>
    <w:rsid w:val="003A40FF"/>
    <w:rsid w:val="003C0336"/>
    <w:rsid w:val="003C33CF"/>
    <w:rsid w:val="003D0EAC"/>
    <w:rsid w:val="003E15C4"/>
    <w:rsid w:val="003E3114"/>
    <w:rsid w:val="003E43F6"/>
    <w:rsid w:val="004170EE"/>
    <w:rsid w:val="0042737E"/>
    <w:rsid w:val="00460D51"/>
    <w:rsid w:val="00467753"/>
    <w:rsid w:val="00472F40"/>
    <w:rsid w:val="00494414"/>
    <w:rsid w:val="004C1D76"/>
    <w:rsid w:val="00503EFF"/>
    <w:rsid w:val="005B47A9"/>
    <w:rsid w:val="005D4422"/>
    <w:rsid w:val="005F4A34"/>
    <w:rsid w:val="005F4E18"/>
    <w:rsid w:val="00600AB9"/>
    <w:rsid w:val="00601E6D"/>
    <w:rsid w:val="00605319"/>
    <w:rsid w:val="00607AE8"/>
    <w:rsid w:val="00613D16"/>
    <w:rsid w:val="0062757D"/>
    <w:rsid w:val="006373BC"/>
    <w:rsid w:val="0066421F"/>
    <w:rsid w:val="00670559"/>
    <w:rsid w:val="00683002"/>
    <w:rsid w:val="006E1797"/>
    <w:rsid w:val="006F0861"/>
    <w:rsid w:val="007003FF"/>
    <w:rsid w:val="007078F6"/>
    <w:rsid w:val="00715B67"/>
    <w:rsid w:val="00723316"/>
    <w:rsid w:val="007319EE"/>
    <w:rsid w:val="00732C4C"/>
    <w:rsid w:val="00733C77"/>
    <w:rsid w:val="00741F45"/>
    <w:rsid w:val="00766635"/>
    <w:rsid w:val="00772174"/>
    <w:rsid w:val="007961D3"/>
    <w:rsid w:val="007B35A1"/>
    <w:rsid w:val="007B4B5C"/>
    <w:rsid w:val="007D7850"/>
    <w:rsid w:val="00813149"/>
    <w:rsid w:val="00845E21"/>
    <w:rsid w:val="0084600E"/>
    <w:rsid w:val="008630E7"/>
    <w:rsid w:val="00880007"/>
    <w:rsid w:val="008829FC"/>
    <w:rsid w:val="008C016F"/>
    <w:rsid w:val="008C6F90"/>
    <w:rsid w:val="00907BED"/>
    <w:rsid w:val="0091023E"/>
    <w:rsid w:val="00940433"/>
    <w:rsid w:val="00951868"/>
    <w:rsid w:val="009550B5"/>
    <w:rsid w:val="00965FD0"/>
    <w:rsid w:val="00983691"/>
    <w:rsid w:val="00987FC6"/>
    <w:rsid w:val="009B4B2D"/>
    <w:rsid w:val="009F3BD0"/>
    <w:rsid w:val="00A02E16"/>
    <w:rsid w:val="00A06073"/>
    <w:rsid w:val="00A1140D"/>
    <w:rsid w:val="00A134C1"/>
    <w:rsid w:val="00A7235E"/>
    <w:rsid w:val="00A839EA"/>
    <w:rsid w:val="00AB0685"/>
    <w:rsid w:val="00AB10B9"/>
    <w:rsid w:val="00AC5ADF"/>
    <w:rsid w:val="00AF5491"/>
    <w:rsid w:val="00B27D1C"/>
    <w:rsid w:val="00B43842"/>
    <w:rsid w:val="00B474FE"/>
    <w:rsid w:val="00B514E4"/>
    <w:rsid w:val="00B6311D"/>
    <w:rsid w:val="00B737CC"/>
    <w:rsid w:val="00B94B77"/>
    <w:rsid w:val="00BA7A7B"/>
    <w:rsid w:val="00BE0058"/>
    <w:rsid w:val="00C12E17"/>
    <w:rsid w:val="00C17F52"/>
    <w:rsid w:val="00C476EC"/>
    <w:rsid w:val="00C56D0F"/>
    <w:rsid w:val="00C6402F"/>
    <w:rsid w:val="00C67F64"/>
    <w:rsid w:val="00C71240"/>
    <w:rsid w:val="00C72706"/>
    <w:rsid w:val="00C81E2F"/>
    <w:rsid w:val="00CA5744"/>
    <w:rsid w:val="00CA7F2F"/>
    <w:rsid w:val="00CB3532"/>
    <w:rsid w:val="00CC09AF"/>
    <w:rsid w:val="00CC13B9"/>
    <w:rsid w:val="00CE7741"/>
    <w:rsid w:val="00CE798D"/>
    <w:rsid w:val="00D10E08"/>
    <w:rsid w:val="00D53D20"/>
    <w:rsid w:val="00D646A6"/>
    <w:rsid w:val="00D6508D"/>
    <w:rsid w:val="00D944F7"/>
    <w:rsid w:val="00DA3CA4"/>
    <w:rsid w:val="00DD0F72"/>
    <w:rsid w:val="00DD6141"/>
    <w:rsid w:val="00DE309A"/>
    <w:rsid w:val="00DF2AB7"/>
    <w:rsid w:val="00E21347"/>
    <w:rsid w:val="00E332D8"/>
    <w:rsid w:val="00E717EE"/>
    <w:rsid w:val="00E905B6"/>
    <w:rsid w:val="00E94380"/>
    <w:rsid w:val="00E94CC1"/>
    <w:rsid w:val="00EA6DA1"/>
    <w:rsid w:val="00EB0D3D"/>
    <w:rsid w:val="00ED0320"/>
    <w:rsid w:val="00EE1AE7"/>
    <w:rsid w:val="00EF4483"/>
    <w:rsid w:val="00F0250E"/>
    <w:rsid w:val="00F13B74"/>
    <w:rsid w:val="00F525AA"/>
    <w:rsid w:val="00F53EF7"/>
    <w:rsid w:val="00F71145"/>
    <w:rsid w:val="00F84444"/>
    <w:rsid w:val="00FB0AE8"/>
    <w:rsid w:val="00F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EBFB"/>
  <w15:docId w15:val="{6962AD76-8054-4C53-A1D1-1269C0B0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05"/>
    <w:rPr>
      <w:sz w:val="24"/>
    </w:rPr>
  </w:style>
  <w:style w:type="paragraph" w:styleId="Heading1">
    <w:name w:val="heading 1"/>
    <w:basedOn w:val="Normal"/>
    <w:next w:val="Normal"/>
    <w:qFormat/>
    <w:rsid w:val="00E10D05"/>
    <w:pPr>
      <w:keepNext/>
      <w:jc w:val="center"/>
      <w:outlineLvl w:val="0"/>
    </w:pPr>
    <w:rPr>
      <w:rFonts w:ascii="Palatino" w:hAnsi="Palatino"/>
      <w:b/>
      <w:color w:val="000000"/>
      <w:sz w:val="22"/>
    </w:rPr>
  </w:style>
  <w:style w:type="paragraph" w:styleId="Heading2">
    <w:name w:val="heading 2"/>
    <w:basedOn w:val="Normal"/>
    <w:next w:val="Normal"/>
    <w:qFormat/>
    <w:rsid w:val="00E10D05"/>
    <w:pPr>
      <w:keepNext/>
      <w:outlineLvl w:val="1"/>
    </w:pPr>
    <w:rPr>
      <w:rFonts w:ascii="Palatino" w:hAnsi="Palatino"/>
      <w:b/>
      <w:color w:val="000000"/>
      <w:sz w:val="20"/>
    </w:rPr>
  </w:style>
  <w:style w:type="paragraph" w:styleId="Heading3">
    <w:name w:val="heading 3"/>
    <w:basedOn w:val="Normal"/>
    <w:next w:val="Normal"/>
    <w:qFormat/>
    <w:rsid w:val="00E10D05"/>
    <w:pPr>
      <w:keepNext/>
      <w:jc w:val="center"/>
      <w:outlineLvl w:val="2"/>
    </w:pPr>
    <w:rPr>
      <w:b/>
    </w:rPr>
  </w:style>
  <w:style w:type="paragraph" w:styleId="Heading4">
    <w:name w:val="heading 4"/>
    <w:basedOn w:val="Normal"/>
    <w:next w:val="Normal"/>
    <w:link w:val="Heading4Char"/>
    <w:qFormat/>
    <w:rsid w:val="00E10D05"/>
    <w:pPr>
      <w:keepNext/>
      <w:outlineLvl w:val="3"/>
    </w:pPr>
    <w:rPr>
      <w:rFonts w:ascii="Helvetica" w:hAnsi="Helvetica"/>
      <w:b/>
      <w:color w:val="000000"/>
      <w:sz w:val="22"/>
    </w:rPr>
  </w:style>
  <w:style w:type="paragraph" w:styleId="Heading5">
    <w:name w:val="heading 5"/>
    <w:basedOn w:val="Normal"/>
    <w:next w:val="Normal"/>
    <w:qFormat/>
    <w:rsid w:val="00E10D05"/>
    <w:pPr>
      <w:keepNext/>
      <w:jc w:val="center"/>
      <w:outlineLvl w:val="4"/>
    </w:pPr>
    <w:rPr>
      <w:rFonts w:ascii="Helvetica" w:hAnsi="Helvetica"/>
      <w:b/>
      <w:bCs/>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D05"/>
    <w:pPr>
      <w:tabs>
        <w:tab w:val="center" w:pos="4320"/>
        <w:tab w:val="right" w:pos="8640"/>
      </w:tabs>
    </w:pPr>
  </w:style>
  <w:style w:type="character" w:styleId="PageNumber">
    <w:name w:val="page number"/>
    <w:basedOn w:val="DefaultParagraphFont"/>
    <w:rsid w:val="00E10D05"/>
  </w:style>
  <w:style w:type="paragraph" w:styleId="BodyText">
    <w:name w:val="Body Text"/>
    <w:basedOn w:val="Normal"/>
    <w:rsid w:val="00E10D05"/>
    <w:rPr>
      <w:rFonts w:ascii="Helvetica" w:hAnsi="Helvetica"/>
      <w:color w:val="000000"/>
      <w:sz w:val="22"/>
    </w:rPr>
  </w:style>
  <w:style w:type="paragraph" w:styleId="Header">
    <w:name w:val="header"/>
    <w:basedOn w:val="Normal"/>
    <w:rsid w:val="00E10D05"/>
    <w:pPr>
      <w:tabs>
        <w:tab w:val="center" w:pos="4320"/>
        <w:tab w:val="right" w:pos="8640"/>
      </w:tabs>
    </w:pPr>
  </w:style>
  <w:style w:type="paragraph" w:styleId="BodyText2">
    <w:name w:val="Body Text 2"/>
    <w:basedOn w:val="Normal"/>
    <w:rsid w:val="00E10D05"/>
    <w:rPr>
      <w:rFonts w:ascii="Helvetica" w:hAnsi="Helvetica"/>
      <w:sz w:val="20"/>
    </w:rPr>
  </w:style>
  <w:style w:type="paragraph" w:styleId="BodyText3">
    <w:name w:val="Body Text 3"/>
    <w:basedOn w:val="Normal"/>
    <w:rsid w:val="00E10D05"/>
    <w:rPr>
      <w:rFonts w:ascii="Helvetica" w:hAnsi="Helvetica"/>
      <w:b/>
      <w:bCs/>
      <w:i/>
      <w:iCs/>
      <w:color w:val="000000"/>
      <w:sz w:val="22"/>
    </w:rPr>
  </w:style>
  <w:style w:type="paragraph" w:styleId="BodyTextIndent">
    <w:name w:val="Body Text Indent"/>
    <w:basedOn w:val="Normal"/>
    <w:link w:val="BodyTextIndentChar"/>
    <w:rsid w:val="00E10D05"/>
    <w:pPr>
      <w:ind w:left="90"/>
    </w:pPr>
    <w:rPr>
      <w:rFonts w:ascii="CG Omega" w:hAnsi="CG Omega"/>
      <w:color w:val="000000"/>
      <w:sz w:val="18"/>
    </w:rPr>
  </w:style>
  <w:style w:type="character" w:styleId="Hyperlink">
    <w:name w:val="Hyperlink"/>
    <w:basedOn w:val="DefaultParagraphFont"/>
    <w:rsid w:val="00FF3CCB"/>
    <w:rPr>
      <w:color w:val="0000FF"/>
      <w:u w:val="single"/>
    </w:rPr>
  </w:style>
  <w:style w:type="table" w:styleId="TableGrid">
    <w:name w:val="Table Grid"/>
    <w:basedOn w:val="TableNormal"/>
    <w:rsid w:val="000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800C6"/>
    <w:rPr>
      <w:sz w:val="24"/>
    </w:rPr>
  </w:style>
  <w:style w:type="paragraph" w:styleId="BalloonText">
    <w:name w:val="Balloon Text"/>
    <w:basedOn w:val="Normal"/>
    <w:link w:val="BalloonTextChar"/>
    <w:rsid w:val="001800C6"/>
    <w:rPr>
      <w:rFonts w:ascii="Tahoma" w:hAnsi="Tahoma" w:cs="Tahoma"/>
      <w:sz w:val="16"/>
      <w:szCs w:val="16"/>
    </w:rPr>
  </w:style>
  <w:style w:type="character" w:customStyle="1" w:styleId="BalloonTextChar">
    <w:name w:val="Balloon Text Char"/>
    <w:basedOn w:val="DefaultParagraphFont"/>
    <w:link w:val="BalloonText"/>
    <w:rsid w:val="001800C6"/>
    <w:rPr>
      <w:rFonts w:ascii="Tahoma" w:hAnsi="Tahoma" w:cs="Tahoma"/>
      <w:sz w:val="16"/>
      <w:szCs w:val="16"/>
    </w:rPr>
  </w:style>
  <w:style w:type="paragraph" w:styleId="ListParagraph">
    <w:name w:val="List Paragraph"/>
    <w:basedOn w:val="Normal"/>
    <w:uiPriority w:val="34"/>
    <w:qFormat/>
    <w:rsid w:val="001800C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F571F"/>
    <w:rPr>
      <w:sz w:val="20"/>
    </w:rPr>
  </w:style>
  <w:style w:type="character" w:customStyle="1" w:styleId="FootnoteTextChar">
    <w:name w:val="Footnote Text Char"/>
    <w:basedOn w:val="DefaultParagraphFont"/>
    <w:link w:val="FootnoteText"/>
    <w:rsid w:val="00AF571F"/>
  </w:style>
  <w:style w:type="character" w:styleId="FootnoteReference">
    <w:name w:val="footnote reference"/>
    <w:basedOn w:val="DefaultParagraphFont"/>
    <w:rsid w:val="00AF571F"/>
    <w:rPr>
      <w:vertAlign w:val="superscript"/>
    </w:rPr>
  </w:style>
  <w:style w:type="character" w:styleId="Strong">
    <w:name w:val="Strong"/>
    <w:basedOn w:val="DefaultParagraphFont"/>
    <w:uiPriority w:val="22"/>
    <w:qFormat/>
    <w:rsid w:val="00A02DD7"/>
    <w:rPr>
      <w:b/>
      <w:bCs/>
    </w:rPr>
  </w:style>
  <w:style w:type="character" w:styleId="CommentReference">
    <w:name w:val="annotation reference"/>
    <w:basedOn w:val="DefaultParagraphFont"/>
    <w:rsid w:val="004170EE"/>
    <w:rPr>
      <w:sz w:val="16"/>
      <w:szCs w:val="16"/>
    </w:rPr>
  </w:style>
  <w:style w:type="paragraph" w:styleId="CommentText">
    <w:name w:val="annotation text"/>
    <w:basedOn w:val="Normal"/>
    <w:link w:val="CommentTextChar"/>
    <w:rsid w:val="004170EE"/>
    <w:rPr>
      <w:sz w:val="20"/>
    </w:rPr>
  </w:style>
  <w:style w:type="character" w:customStyle="1" w:styleId="CommentTextChar">
    <w:name w:val="Comment Text Char"/>
    <w:basedOn w:val="DefaultParagraphFont"/>
    <w:link w:val="CommentText"/>
    <w:rsid w:val="004170EE"/>
  </w:style>
  <w:style w:type="paragraph" w:styleId="CommentSubject">
    <w:name w:val="annotation subject"/>
    <w:basedOn w:val="CommentText"/>
    <w:next w:val="CommentText"/>
    <w:link w:val="CommentSubjectChar"/>
    <w:rsid w:val="004170EE"/>
    <w:rPr>
      <w:b/>
      <w:bCs/>
    </w:rPr>
  </w:style>
  <w:style w:type="character" w:customStyle="1" w:styleId="CommentSubjectChar">
    <w:name w:val="Comment Subject Char"/>
    <w:basedOn w:val="CommentTextChar"/>
    <w:link w:val="CommentSubject"/>
    <w:rsid w:val="004170EE"/>
    <w:rPr>
      <w:b/>
      <w:bCs/>
    </w:rPr>
  </w:style>
  <w:style w:type="character" w:customStyle="1" w:styleId="Heading4Char">
    <w:name w:val="Heading 4 Char"/>
    <w:basedOn w:val="DefaultParagraphFont"/>
    <w:link w:val="Heading4"/>
    <w:rsid w:val="00AB0685"/>
    <w:rPr>
      <w:rFonts w:ascii="Helvetica" w:hAnsi="Helvetica"/>
      <w:b/>
      <w:color w:val="000000"/>
      <w:sz w:val="22"/>
    </w:rPr>
  </w:style>
  <w:style w:type="character" w:customStyle="1" w:styleId="BodyTextIndentChar">
    <w:name w:val="Body Text Indent Char"/>
    <w:basedOn w:val="DefaultParagraphFont"/>
    <w:link w:val="BodyTextIndent"/>
    <w:rsid w:val="00256E5D"/>
    <w:rPr>
      <w:rFonts w:ascii="CG Omega" w:hAnsi="CG Omega"/>
      <w:color w:val="000000"/>
      <w:sz w:val="18"/>
    </w:rPr>
  </w:style>
  <w:style w:type="character" w:styleId="FollowedHyperlink">
    <w:name w:val="FollowedHyperlink"/>
    <w:basedOn w:val="DefaultParagraphFont"/>
    <w:semiHidden/>
    <w:unhideWhenUsed/>
    <w:rsid w:val="00B73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5513">
      <w:bodyDiv w:val="1"/>
      <w:marLeft w:val="0"/>
      <w:marRight w:val="0"/>
      <w:marTop w:val="0"/>
      <w:marBottom w:val="0"/>
      <w:divBdr>
        <w:top w:val="none" w:sz="0" w:space="0" w:color="auto"/>
        <w:left w:val="none" w:sz="0" w:space="0" w:color="auto"/>
        <w:bottom w:val="none" w:sz="0" w:space="0" w:color="auto"/>
        <w:right w:val="none" w:sz="0" w:space="0" w:color="auto"/>
      </w:divBdr>
      <w:divsChild>
        <w:div w:id="862327336">
          <w:marLeft w:val="0"/>
          <w:marRight w:val="0"/>
          <w:marTop w:val="0"/>
          <w:marBottom w:val="0"/>
          <w:divBdr>
            <w:top w:val="none" w:sz="0" w:space="0" w:color="auto"/>
            <w:left w:val="none" w:sz="0" w:space="0" w:color="auto"/>
            <w:bottom w:val="none" w:sz="0" w:space="0" w:color="auto"/>
            <w:right w:val="none" w:sz="0" w:space="0" w:color="auto"/>
          </w:divBdr>
          <w:divsChild>
            <w:div w:id="986130603">
              <w:marLeft w:val="0"/>
              <w:marRight w:val="0"/>
              <w:marTop w:val="0"/>
              <w:marBottom w:val="0"/>
              <w:divBdr>
                <w:top w:val="single" w:sz="6" w:space="0" w:color="FFFFFF"/>
                <w:left w:val="single" w:sz="18" w:space="0" w:color="FFFFFF"/>
                <w:bottom w:val="single" w:sz="18" w:space="0" w:color="FFFFFF"/>
                <w:right w:val="single" w:sz="18" w:space="0" w:color="FFFFFF"/>
              </w:divBdr>
              <w:divsChild>
                <w:div w:id="1242788106">
                  <w:marLeft w:val="2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cloudstate.edu/rsp/grants/internal/faculty-improvemen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2D3D-D033-41EA-96E4-145A88A2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 Short-Term Faculty Improvement Grant</vt:lpstr>
    </vt:vector>
  </TitlesOfParts>
  <Company>St. Cloud State University</Company>
  <LinksUpToDate>false</LinksUpToDate>
  <CharactersWithSpaces>10989</CharactersWithSpaces>
  <SharedDoc>false</SharedDoc>
  <HLinks>
    <vt:vector size="6" baseType="variant">
      <vt:variant>
        <vt:i4>4259925</vt:i4>
      </vt:variant>
      <vt:variant>
        <vt:i4>0</vt:i4>
      </vt:variant>
      <vt:variant>
        <vt:i4>0</vt:i4>
      </vt:variant>
      <vt:variant>
        <vt:i4>5</vt:i4>
      </vt:variant>
      <vt:variant>
        <vt:lpwstr>http://www.stcloudstate.edu/osp/internal/Short-TermGrants.asp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Short-Term Faculty Improvement Grant</dc:title>
  <dc:creator>Mac Meyer</dc:creator>
  <cp:lastModifiedBy>Swenson, Candace M.</cp:lastModifiedBy>
  <cp:revision>2</cp:revision>
  <cp:lastPrinted>2010-12-07T17:24:00Z</cp:lastPrinted>
  <dcterms:created xsi:type="dcterms:W3CDTF">2020-11-18T15:23:00Z</dcterms:created>
  <dcterms:modified xsi:type="dcterms:W3CDTF">2020-11-18T15:23:00Z</dcterms:modified>
</cp:coreProperties>
</file>