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A3093" w14:textId="4693610E" w:rsidR="003B27C0" w:rsidRDefault="00D41558" w:rsidP="00D41558">
      <w:pPr>
        <w:jc w:val="center"/>
        <w:rPr>
          <w:b/>
          <w:sz w:val="28"/>
        </w:rPr>
      </w:pPr>
      <w:r w:rsidRPr="00D41558">
        <w:rPr>
          <w:b/>
          <w:sz w:val="28"/>
        </w:rPr>
        <w:t>GRADUATE ASSISTANTSHIPS</w:t>
      </w:r>
    </w:p>
    <w:p w14:paraId="5022EBA8" w14:textId="77777777" w:rsidR="00B53243" w:rsidRPr="00185813" w:rsidRDefault="00B53243" w:rsidP="00D41558">
      <w:pPr>
        <w:jc w:val="center"/>
        <w:rPr>
          <w:b/>
          <w:sz w:val="28"/>
        </w:rPr>
      </w:pPr>
    </w:p>
    <w:p w14:paraId="2AB6409C" w14:textId="7E6470CC" w:rsidR="00D41558" w:rsidRPr="00185813" w:rsidRDefault="00D41558">
      <w:pPr>
        <w:rPr>
          <w:b/>
        </w:rPr>
      </w:pPr>
      <w:bookmarkStart w:id="0" w:name="_Hlk140137209"/>
      <w:r w:rsidRPr="00185813">
        <w:rPr>
          <w:b/>
        </w:rPr>
        <w:t>Important Information</w:t>
      </w:r>
      <w:r w:rsidR="004D2BB2" w:rsidRPr="00185813">
        <w:rPr>
          <w:b/>
        </w:rPr>
        <w:t xml:space="preserve">:  All steps need to be </w:t>
      </w:r>
      <w:r w:rsidRPr="00185813">
        <w:rPr>
          <w:b/>
        </w:rPr>
        <w:t xml:space="preserve">completed </w:t>
      </w:r>
      <w:r w:rsidRPr="00185813">
        <w:rPr>
          <w:b/>
          <w:u w:val="single"/>
        </w:rPr>
        <w:t>NO LATER THAN the 5</w:t>
      </w:r>
      <w:r w:rsidRPr="00185813">
        <w:rPr>
          <w:b/>
          <w:u w:val="single"/>
          <w:vertAlign w:val="superscript"/>
        </w:rPr>
        <w:t>th</w:t>
      </w:r>
      <w:r w:rsidRPr="00185813">
        <w:rPr>
          <w:b/>
          <w:u w:val="single"/>
        </w:rPr>
        <w:t xml:space="preserve"> day after the beginning of the semester</w:t>
      </w:r>
      <w:r w:rsidR="004D2BB2" w:rsidRPr="00185813">
        <w:rPr>
          <w:b/>
        </w:rPr>
        <w:t xml:space="preserve"> so it is important to </w:t>
      </w:r>
      <w:r w:rsidR="00DC6C28" w:rsidRPr="00185813">
        <w:rPr>
          <w:b/>
        </w:rPr>
        <w:t>this process earl</w:t>
      </w:r>
      <w:r w:rsidR="00B53243" w:rsidRPr="00185813">
        <w:rPr>
          <w:b/>
        </w:rPr>
        <w:t>y</w:t>
      </w:r>
      <w:r w:rsidRPr="00185813">
        <w:rPr>
          <w:b/>
        </w:rPr>
        <w:t>.  Any appointments or requests submitted after that time may be denied.</w:t>
      </w:r>
    </w:p>
    <w:p w14:paraId="1E0D9E1A" w14:textId="292A736F" w:rsidR="00E0529A" w:rsidRPr="00E070C6" w:rsidRDefault="00AE05E0">
      <w:pPr>
        <w:rPr>
          <w:color w:val="D31245"/>
        </w:rPr>
      </w:pPr>
      <w:hyperlink r:id="rId8" w:history="1">
        <w:r w:rsidR="00E0529A" w:rsidRPr="00E070C6">
          <w:rPr>
            <w:rStyle w:val="Hyperlink"/>
            <w:color w:val="D31245"/>
          </w:rPr>
          <w:t>https://www.stcloudstate.edu/graduatestudies/faculty-staff/grad-assistantships.aspx</w:t>
        </w:r>
      </w:hyperlink>
      <w:r w:rsidR="00E0529A" w:rsidRPr="00E070C6">
        <w:rPr>
          <w:color w:val="D31245"/>
        </w:rPr>
        <w:t xml:space="preserve"> </w:t>
      </w:r>
    </w:p>
    <w:bookmarkEnd w:id="0"/>
    <w:p w14:paraId="2CD965E8" w14:textId="77777777" w:rsidR="00060152" w:rsidRPr="00677FC4" w:rsidRDefault="00060152" w:rsidP="00D41558">
      <w:pPr>
        <w:spacing w:after="0"/>
        <w:rPr>
          <w:b/>
          <w:sz w:val="28"/>
          <w:u w:val="single"/>
        </w:rPr>
      </w:pPr>
      <w:r w:rsidRPr="00677FC4">
        <w:rPr>
          <w:b/>
          <w:sz w:val="28"/>
          <w:u w:val="single"/>
        </w:rPr>
        <w:t>Create &amp; post position</w:t>
      </w:r>
    </w:p>
    <w:p w14:paraId="6FED1548" w14:textId="17B8251D" w:rsidR="00E0529A" w:rsidRPr="00677FC4" w:rsidRDefault="00E0529A" w:rsidP="00E0529A">
      <w:pPr>
        <w:pStyle w:val="ListParagraph"/>
        <w:numPr>
          <w:ilvl w:val="0"/>
          <w:numId w:val="1"/>
        </w:numPr>
      </w:pPr>
      <w:r w:rsidRPr="00677FC4">
        <w:t xml:space="preserve">Determine funding source </w:t>
      </w:r>
    </w:p>
    <w:p w14:paraId="2B2748D4" w14:textId="3A16B995" w:rsidR="00060152" w:rsidRPr="00677FC4" w:rsidRDefault="00060152" w:rsidP="00D41558">
      <w:pPr>
        <w:pStyle w:val="ListParagraph"/>
        <w:numPr>
          <w:ilvl w:val="0"/>
          <w:numId w:val="1"/>
        </w:numPr>
        <w:spacing w:after="0"/>
      </w:pPr>
      <w:r w:rsidRPr="00677FC4">
        <w:t>Create a position description</w:t>
      </w:r>
    </w:p>
    <w:p w14:paraId="14DA4C45" w14:textId="75FEAD17" w:rsidR="005254CE" w:rsidRPr="00677FC4" w:rsidRDefault="005254CE" w:rsidP="00F80951">
      <w:pPr>
        <w:pStyle w:val="ListParagraph"/>
        <w:numPr>
          <w:ilvl w:val="1"/>
          <w:numId w:val="1"/>
        </w:numPr>
        <w:spacing w:after="0"/>
      </w:pPr>
      <w:r w:rsidRPr="00677FC4">
        <w:t xml:space="preserve">List </w:t>
      </w:r>
      <w:r w:rsidR="00570202" w:rsidRPr="00677FC4">
        <w:t xml:space="preserve">GA </w:t>
      </w:r>
      <w:r w:rsidRPr="00677FC4">
        <w:t>supervisor and, if different,</w:t>
      </w:r>
    </w:p>
    <w:p w14:paraId="390BF7A0" w14:textId="2829668D" w:rsidR="005254CE" w:rsidRPr="00677FC4" w:rsidRDefault="005254CE" w:rsidP="005254CE">
      <w:pPr>
        <w:pStyle w:val="ListParagraph"/>
        <w:numPr>
          <w:ilvl w:val="1"/>
          <w:numId w:val="1"/>
        </w:numPr>
        <w:spacing w:after="0"/>
      </w:pPr>
      <w:r w:rsidRPr="00677FC4">
        <w:t xml:space="preserve">List a supervisor to </w:t>
      </w:r>
      <w:proofErr w:type="gramStart"/>
      <w:r w:rsidRPr="00677FC4">
        <w:t>be entered</w:t>
      </w:r>
      <w:proofErr w:type="gramEnd"/>
      <w:r w:rsidRPr="00677FC4">
        <w:t xml:space="preserve"> into student payroll to approve timesheets.</w:t>
      </w:r>
      <w:r w:rsidR="00B70F92">
        <w:t xml:space="preserve"> </w:t>
      </w:r>
    </w:p>
    <w:p w14:paraId="394175BD" w14:textId="77777777" w:rsidR="00E0529A" w:rsidRPr="00677FC4" w:rsidRDefault="00E0529A" w:rsidP="00E0529A">
      <w:pPr>
        <w:pStyle w:val="ListParagraph"/>
        <w:numPr>
          <w:ilvl w:val="0"/>
          <w:numId w:val="1"/>
        </w:numPr>
      </w:pPr>
      <w:r w:rsidRPr="00677FC4">
        <w:t>Create or copy position description in GA system for current fiscal year</w:t>
      </w:r>
    </w:p>
    <w:p w14:paraId="1D21B4CD" w14:textId="3F54D622" w:rsidR="00060152" w:rsidRPr="00677FC4" w:rsidRDefault="00060152" w:rsidP="00060152">
      <w:pPr>
        <w:pStyle w:val="ListParagraph"/>
        <w:numPr>
          <w:ilvl w:val="0"/>
          <w:numId w:val="1"/>
        </w:numPr>
      </w:pPr>
      <w:r w:rsidRPr="00677FC4">
        <w:t xml:space="preserve">Post position </w:t>
      </w:r>
      <w:r w:rsidR="004D2BB2" w:rsidRPr="00677FC4">
        <w:t xml:space="preserve">(methods can include Handshake, posting in department offices/bulletin boards/classrooms, </w:t>
      </w:r>
      <w:proofErr w:type="spellStart"/>
      <w:r w:rsidR="004D2BB2" w:rsidRPr="00677FC4">
        <w:t>etc</w:t>
      </w:r>
      <w:proofErr w:type="spellEnd"/>
      <w:r w:rsidR="004D2BB2" w:rsidRPr="00677FC4">
        <w:t xml:space="preserve">, program listserv, or other communication </w:t>
      </w:r>
      <w:r w:rsidR="002C575F" w:rsidRPr="00677FC4">
        <w:t xml:space="preserve">systems </w:t>
      </w:r>
      <w:r w:rsidR="00E0529A" w:rsidRPr="00677FC4">
        <w:t>your department may use</w:t>
      </w:r>
      <w:r w:rsidR="004D2BB2" w:rsidRPr="00677FC4">
        <w:t>)</w:t>
      </w:r>
    </w:p>
    <w:p w14:paraId="7944AE2C" w14:textId="77777777" w:rsidR="00060152" w:rsidRPr="00677FC4" w:rsidRDefault="00060152" w:rsidP="00060152">
      <w:pPr>
        <w:pStyle w:val="ListParagraph"/>
        <w:numPr>
          <w:ilvl w:val="0"/>
          <w:numId w:val="1"/>
        </w:numPr>
      </w:pPr>
      <w:r w:rsidRPr="00677FC4">
        <w:t>Determine eligible candidates</w:t>
      </w:r>
    </w:p>
    <w:p w14:paraId="5ADAB502" w14:textId="77777777" w:rsidR="00060152" w:rsidRPr="00677FC4" w:rsidRDefault="00060152" w:rsidP="00060152">
      <w:pPr>
        <w:pStyle w:val="ListParagraph"/>
        <w:numPr>
          <w:ilvl w:val="0"/>
          <w:numId w:val="7"/>
        </w:numPr>
      </w:pPr>
      <w:r w:rsidRPr="00677FC4">
        <w:t>Must have a declared masters major</w:t>
      </w:r>
    </w:p>
    <w:p w14:paraId="135F04A4" w14:textId="4DAED0F7" w:rsidR="00060152" w:rsidRPr="00677FC4" w:rsidRDefault="00060152" w:rsidP="00060152">
      <w:pPr>
        <w:pStyle w:val="ListParagraph"/>
        <w:numPr>
          <w:ilvl w:val="0"/>
          <w:numId w:val="7"/>
        </w:numPr>
      </w:pPr>
      <w:r w:rsidRPr="00677FC4">
        <w:t>Must have a</w:t>
      </w:r>
      <w:r w:rsidR="00D41558" w:rsidRPr="00677FC4">
        <w:t xml:space="preserve">n approved application &amp; </w:t>
      </w:r>
      <w:r w:rsidR="001F33A5">
        <w:t xml:space="preserve">be </w:t>
      </w:r>
      <w:r w:rsidR="00D41558" w:rsidRPr="00677FC4">
        <w:t>admitted to SCSU</w:t>
      </w:r>
    </w:p>
    <w:p w14:paraId="3F41C52B" w14:textId="77777777" w:rsidR="00060152" w:rsidRPr="00677FC4" w:rsidRDefault="00060152" w:rsidP="00060152">
      <w:pPr>
        <w:pStyle w:val="ListParagraph"/>
        <w:numPr>
          <w:ilvl w:val="0"/>
          <w:numId w:val="7"/>
        </w:numPr>
      </w:pPr>
      <w:r w:rsidRPr="00677FC4">
        <w:t>Must hold a 3.0 GPA (exception can be made for new students who do not have an established GPA</w:t>
      </w:r>
      <w:r w:rsidR="002C575F" w:rsidRPr="00677FC4">
        <w:t>)</w:t>
      </w:r>
    </w:p>
    <w:p w14:paraId="5935E84C" w14:textId="6C25353E" w:rsidR="00060152" w:rsidRPr="00677FC4" w:rsidRDefault="00060152" w:rsidP="00060152">
      <w:pPr>
        <w:pStyle w:val="ListParagraph"/>
        <w:numPr>
          <w:ilvl w:val="0"/>
          <w:numId w:val="7"/>
        </w:numPr>
      </w:pPr>
      <w:r w:rsidRPr="00677FC4">
        <w:t xml:space="preserve">Must be enrolled in 8 credits for semester they </w:t>
      </w:r>
      <w:r w:rsidR="00E0529A" w:rsidRPr="00677FC4">
        <w:t>hold an assistantship</w:t>
      </w:r>
    </w:p>
    <w:p w14:paraId="041D981C" w14:textId="77777777" w:rsidR="004D2BB2" w:rsidRPr="00677FC4" w:rsidRDefault="004D2BB2" w:rsidP="00060152">
      <w:pPr>
        <w:pStyle w:val="ListParagraph"/>
        <w:numPr>
          <w:ilvl w:val="0"/>
          <w:numId w:val="7"/>
        </w:numPr>
      </w:pPr>
      <w:r w:rsidRPr="00677FC4">
        <w:t>Departments may have other requirements in addition to these such as: higher minimum GPA, only available to students in program, etc.</w:t>
      </w:r>
    </w:p>
    <w:p w14:paraId="7E611E3E" w14:textId="77777777" w:rsidR="00060152" w:rsidRPr="00677FC4" w:rsidRDefault="00060152" w:rsidP="00060152">
      <w:pPr>
        <w:pStyle w:val="ListParagraph"/>
        <w:numPr>
          <w:ilvl w:val="0"/>
          <w:numId w:val="1"/>
        </w:numPr>
      </w:pPr>
      <w:r w:rsidRPr="00677FC4">
        <w:t>Interview candidates</w:t>
      </w:r>
    </w:p>
    <w:p w14:paraId="1205B17D" w14:textId="38AB3643" w:rsidR="00060152" w:rsidRDefault="00060152" w:rsidP="00060152">
      <w:pPr>
        <w:pStyle w:val="ListParagraph"/>
        <w:numPr>
          <w:ilvl w:val="0"/>
          <w:numId w:val="1"/>
        </w:numPr>
      </w:pPr>
      <w:r w:rsidRPr="00677FC4">
        <w:t>Offer position to candidate</w:t>
      </w:r>
    </w:p>
    <w:p w14:paraId="1B4D8148" w14:textId="77777777" w:rsidR="00D24E5E" w:rsidRPr="00677FC4" w:rsidRDefault="00D24E5E" w:rsidP="00D24E5E">
      <w:pPr>
        <w:ind w:left="360"/>
      </w:pPr>
    </w:p>
    <w:p w14:paraId="7F76C147" w14:textId="77777777" w:rsidR="00060152" w:rsidRPr="00677FC4" w:rsidRDefault="00060152" w:rsidP="00D41558">
      <w:pPr>
        <w:spacing w:after="0"/>
        <w:rPr>
          <w:b/>
          <w:sz w:val="28"/>
          <w:u w:val="single"/>
        </w:rPr>
      </w:pPr>
      <w:r w:rsidRPr="00677FC4">
        <w:rPr>
          <w:b/>
          <w:sz w:val="28"/>
          <w:u w:val="single"/>
        </w:rPr>
        <w:t>Begin hire steps in GA system &amp; start hire paperwork</w:t>
      </w:r>
    </w:p>
    <w:p w14:paraId="09E1BBD4" w14:textId="539001B5" w:rsidR="00D41558" w:rsidRPr="00677FC4" w:rsidRDefault="00D41558" w:rsidP="00D41558">
      <w:pPr>
        <w:pStyle w:val="ListParagraph"/>
        <w:numPr>
          <w:ilvl w:val="0"/>
          <w:numId w:val="3"/>
        </w:numPr>
        <w:spacing w:after="0"/>
      </w:pPr>
      <w:r w:rsidRPr="00677FC4">
        <w:t xml:space="preserve">Review approvers in GA system to ensure correct Chair, Responsible person for the budget, Dean/VP and any </w:t>
      </w:r>
      <w:proofErr w:type="spellStart"/>
      <w:r w:rsidR="001F33A5">
        <w:t>P</w:t>
      </w:r>
      <w:r w:rsidRPr="00677FC4">
        <w:t>roxy’s</w:t>
      </w:r>
      <w:proofErr w:type="spellEnd"/>
      <w:r w:rsidRPr="00677FC4">
        <w:t xml:space="preserve"> are up to date &amp; correct.</w:t>
      </w:r>
    </w:p>
    <w:p w14:paraId="33EF7162" w14:textId="77777777" w:rsidR="00060152" w:rsidRPr="00677FC4" w:rsidRDefault="00D41558" w:rsidP="00060152">
      <w:pPr>
        <w:pStyle w:val="ListParagraph"/>
        <w:numPr>
          <w:ilvl w:val="0"/>
          <w:numId w:val="3"/>
        </w:numPr>
      </w:pPr>
      <w:r w:rsidRPr="00677FC4">
        <w:t>C</w:t>
      </w:r>
      <w:r w:rsidR="00060152" w:rsidRPr="00677FC4">
        <w:t>reate appointment in GA system</w:t>
      </w:r>
    </w:p>
    <w:p w14:paraId="03DD8D61" w14:textId="77777777" w:rsidR="00060152" w:rsidRPr="00677FC4" w:rsidRDefault="00060152" w:rsidP="00060152">
      <w:pPr>
        <w:pStyle w:val="ListParagraph"/>
        <w:numPr>
          <w:ilvl w:val="0"/>
          <w:numId w:val="3"/>
        </w:numPr>
      </w:pPr>
      <w:r w:rsidRPr="00677FC4">
        <w:t>Print hire letter, have candidate sign &amp; return it to you, keep copy on file</w:t>
      </w:r>
    </w:p>
    <w:p w14:paraId="65856E5E" w14:textId="77777777" w:rsidR="00060152" w:rsidRPr="00677FC4" w:rsidRDefault="00060152" w:rsidP="00060152">
      <w:pPr>
        <w:pStyle w:val="ListParagraph"/>
        <w:numPr>
          <w:ilvl w:val="0"/>
          <w:numId w:val="3"/>
        </w:numPr>
      </w:pPr>
      <w:r w:rsidRPr="00677FC4">
        <w:t>Have candidate accept the position in the GA system</w:t>
      </w:r>
    </w:p>
    <w:p w14:paraId="4AE80BD3" w14:textId="0BB3F20F" w:rsidR="00060152" w:rsidRPr="00677FC4" w:rsidRDefault="00060152" w:rsidP="00060152">
      <w:pPr>
        <w:pStyle w:val="ListParagraph"/>
        <w:numPr>
          <w:ilvl w:val="0"/>
          <w:numId w:val="3"/>
        </w:numPr>
      </w:pPr>
      <w:r w:rsidRPr="00677FC4">
        <w:t>Create employment request in GA system</w:t>
      </w:r>
      <w:r w:rsidR="00E0529A" w:rsidRPr="00677FC4">
        <w:t xml:space="preserve"> &amp; move to the next approver until it reaches Graduate Studies</w:t>
      </w:r>
    </w:p>
    <w:p w14:paraId="431A8B46" w14:textId="37231740" w:rsidR="00060152" w:rsidRPr="00677FC4" w:rsidRDefault="008863AB" w:rsidP="00060152">
      <w:pPr>
        <w:pStyle w:val="ListParagraph"/>
        <w:numPr>
          <w:ilvl w:val="0"/>
          <w:numId w:val="3"/>
        </w:numPr>
      </w:pPr>
      <w:r>
        <w:t xml:space="preserve">The hiring unit where the GA will be working will </w:t>
      </w:r>
      <w:r w:rsidR="00060152" w:rsidRPr="00677FC4">
        <w:t>complete necessary hire paperwork</w:t>
      </w:r>
      <w:r w:rsidR="00E0529A" w:rsidRPr="00677FC4">
        <w:t xml:space="preserve"> </w:t>
      </w:r>
      <w:r>
        <w:t xml:space="preserve">with the student. </w:t>
      </w:r>
      <w:r w:rsidR="00E0529A" w:rsidRPr="00677FC4">
        <w:t xml:space="preserve"> ORIGINALS should be turned in to Business Services</w:t>
      </w:r>
      <w:r w:rsidR="00060152" w:rsidRPr="00677FC4">
        <w:t>:</w:t>
      </w:r>
    </w:p>
    <w:p w14:paraId="6C5DCC4D" w14:textId="77777777" w:rsidR="00060152" w:rsidRPr="00677FC4" w:rsidRDefault="00060152" w:rsidP="00060152">
      <w:pPr>
        <w:pStyle w:val="ListParagraph"/>
        <w:numPr>
          <w:ilvl w:val="0"/>
          <w:numId w:val="5"/>
        </w:numPr>
      </w:pPr>
      <w:r w:rsidRPr="00677FC4">
        <w:t>I-9 (an SCSU employee must see identifying documents in person &amp; collect copies)</w:t>
      </w:r>
    </w:p>
    <w:p w14:paraId="657397F0" w14:textId="77777777" w:rsidR="00060152" w:rsidRPr="00677FC4" w:rsidRDefault="00060152" w:rsidP="00060152">
      <w:pPr>
        <w:pStyle w:val="ListParagraph"/>
        <w:numPr>
          <w:ilvl w:val="0"/>
          <w:numId w:val="5"/>
        </w:numPr>
      </w:pPr>
      <w:r w:rsidRPr="00677FC4">
        <w:t>MN W-4</w:t>
      </w:r>
    </w:p>
    <w:p w14:paraId="1E98B6AB" w14:textId="77777777" w:rsidR="00060152" w:rsidRPr="00677FC4" w:rsidRDefault="00060152" w:rsidP="00060152">
      <w:pPr>
        <w:pStyle w:val="ListParagraph"/>
        <w:numPr>
          <w:ilvl w:val="0"/>
          <w:numId w:val="5"/>
        </w:numPr>
      </w:pPr>
      <w:r w:rsidRPr="00677FC4">
        <w:t>Federal W4</w:t>
      </w:r>
    </w:p>
    <w:p w14:paraId="63A487D9" w14:textId="77777777" w:rsidR="00060152" w:rsidRPr="00677FC4" w:rsidRDefault="00060152" w:rsidP="00060152">
      <w:pPr>
        <w:pStyle w:val="ListParagraph"/>
        <w:numPr>
          <w:ilvl w:val="0"/>
          <w:numId w:val="5"/>
        </w:numPr>
      </w:pPr>
      <w:r w:rsidRPr="00677FC4">
        <w:t>If student is international additional information may be needed (</w:t>
      </w:r>
      <w:proofErr w:type="spellStart"/>
      <w:r w:rsidRPr="00677FC4">
        <w:t>ie</w:t>
      </w:r>
      <w:proofErr w:type="spellEnd"/>
      <w:r w:rsidRPr="00677FC4">
        <w:t>: copy of application that they have applied for an SSN, I-20, etc.)</w:t>
      </w:r>
    </w:p>
    <w:p w14:paraId="39FC85D8" w14:textId="77777777" w:rsidR="00060152" w:rsidRPr="00677FC4" w:rsidRDefault="00060152" w:rsidP="00060152">
      <w:pPr>
        <w:pStyle w:val="ListParagraph"/>
        <w:numPr>
          <w:ilvl w:val="0"/>
          <w:numId w:val="5"/>
        </w:numPr>
      </w:pPr>
      <w:r w:rsidRPr="00677FC4">
        <w:t>All hire paperwork must be turned in to Dan Swan in Business Services.  He can accept electronic copies of all documents EXCEPT the I-9.  If you have questions on any hire paperwork, especially requirements for international students, please contact him directly.</w:t>
      </w:r>
    </w:p>
    <w:p w14:paraId="43E0B18A" w14:textId="21190D05" w:rsidR="00E0529A" w:rsidRPr="00677FC4" w:rsidRDefault="00D41558" w:rsidP="004D2BB2">
      <w:pPr>
        <w:pStyle w:val="ListParagraph"/>
        <w:numPr>
          <w:ilvl w:val="0"/>
          <w:numId w:val="3"/>
        </w:numPr>
      </w:pPr>
      <w:r w:rsidRPr="00677FC4">
        <w:t xml:space="preserve"> If the GA is a new hire </w:t>
      </w:r>
      <w:r w:rsidR="00B53243" w:rsidRPr="00677FC4">
        <w:t>they must</w:t>
      </w:r>
      <w:r w:rsidRPr="00677FC4">
        <w:t xml:space="preserve"> attend GA orientation</w:t>
      </w:r>
    </w:p>
    <w:p w14:paraId="3EB93FBD" w14:textId="77777777" w:rsidR="00183BBB" w:rsidRDefault="00183BBB" w:rsidP="004D2BB2">
      <w:pPr>
        <w:rPr>
          <w:b/>
          <w:sz w:val="28"/>
          <w:u w:val="single"/>
        </w:rPr>
      </w:pPr>
    </w:p>
    <w:p w14:paraId="61C707CF" w14:textId="423F4321" w:rsidR="004D2BB2" w:rsidRPr="00677FC4" w:rsidRDefault="004D2BB2" w:rsidP="004D2BB2">
      <w:pPr>
        <w:rPr>
          <w:b/>
          <w:sz w:val="28"/>
          <w:u w:val="single"/>
        </w:rPr>
      </w:pPr>
      <w:r w:rsidRPr="00677FC4">
        <w:rPr>
          <w:b/>
          <w:sz w:val="28"/>
          <w:u w:val="single"/>
        </w:rPr>
        <w:lastRenderedPageBreak/>
        <w:t>Final Approval from Graduate Studies</w:t>
      </w:r>
    </w:p>
    <w:p w14:paraId="6DA71ADC" w14:textId="01FC2C61" w:rsidR="004D2BB2" w:rsidRPr="00183BBB" w:rsidRDefault="004D2BB2" w:rsidP="00D24E5E">
      <w:pPr>
        <w:pStyle w:val="ListParagraph"/>
        <w:numPr>
          <w:ilvl w:val="0"/>
          <w:numId w:val="9"/>
        </w:numPr>
      </w:pPr>
      <w:r w:rsidRPr="00183BBB">
        <w:t>Your GA will be reviewed by the School of Graduate Studies once the approver is listed as “Graduate Studies”</w:t>
      </w:r>
      <w:r w:rsidR="00D24E5E">
        <w:t xml:space="preserve"> </w:t>
      </w:r>
      <w:r w:rsidRPr="00183BBB">
        <w:t>At that time all eligibility and hire paperwork requirements will be reviewed to ensure the GA meets the conditions &amp; obligations set forth by SCSU</w:t>
      </w:r>
      <w:r w:rsidR="00B53243" w:rsidRPr="00183BBB">
        <w:t xml:space="preserve"> policies</w:t>
      </w:r>
      <w:r w:rsidRPr="00183BBB">
        <w:t>.</w:t>
      </w:r>
    </w:p>
    <w:p w14:paraId="3EBE5E10" w14:textId="71A66812" w:rsidR="00D41558" w:rsidRPr="00677FC4" w:rsidRDefault="00D41558" w:rsidP="00D41558">
      <w:pPr>
        <w:rPr>
          <w:b/>
          <w:sz w:val="28"/>
          <w:u w:val="single"/>
        </w:rPr>
      </w:pPr>
      <w:r w:rsidRPr="00677FC4">
        <w:rPr>
          <w:b/>
          <w:sz w:val="28"/>
          <w:u w:val="single"/>
        </w:rPr>
        <w:t>Other</w:t>
      </w:r>
    </w:p>
    <w:p w14:paraId="282B5445" w14:textId="77777777" w:rsidR="00D41558" w:rsidRPr="00677FC4" w:rsidRDefault="00D41558" w:rsidP="00D41558">
      <w:pPr>
        <w:pStyle w:val="ListParagraph"/>
        <w:numPr>
          <w:ilvl w:val="0"/>
          <w:numId w:val="8"/>
        </w:numPr>
      </w:pPr>
      <w:r w:rsidRPr="00677FC4">
        <w:t>If a GA ends employment early you must notify Graduate Studies immediately</w:t>
      </w:r>
    </w:p>
    <w:p w14:paraId="14BCB15D" w14:textId="6D6FD5AE" w:rsidR="00D41558" w:rsidRPr="00677FC4" w:rsidRDefault="00D41558" w:rsidP="00060152">
      <w:pPr>
        <w:pStyle w:val="ListParagraph"/>
        <w:numPr>
          <w:ilvl w:val="0"/>
          <w:numId w:val="8"/>
        </w:numPr>
      </w:pPr>
      <w:r w:rsidRPr="00677FC4">
        <w:t>GA processing does hold up financial aid awards so it is important to ensure you are meeting the deadline.</w:t>
      </w:r>
    </w:p>
    <w:p w14:paraId="46A50F78" w14:textId="699BB817" w:rsidR="003262A6" w:rsidRPr="00677FC4" w:rsidRDefault="003262A6" w:rsidP="003262A6">
      <w:pPr>
        <w:rPr>
          <w:b/>
          <w:sz w:val="28"/>
          <w:szCs w:val="28"/>
          <w:u w:val="single"/>
        </w:rPr>
      </w:pPr>
      <w:r w:rsidRPr="00677FC4">
        <w:rPr>
          <w:b/>
          <w:sz w:val="28"/>
          <w:szCs w:val="28"/>
          <w:u w:val="single"/>
        </w:rPr>
        <w:t>GA Timesheet Approval</w:t>
      </w:r>
    </w:p>
    <w:p w14:paraId="45C58A10" w14:textId="3E631FEE" w:rsidR="00B70F92" w:rsidRPr="00E25CA4" w:rsidRDefault="00B70F92" w:rsidP="00B70F92">
      <w:pPr>
        <w:numPr>
          <w:ilvl w:val="0"/>
          <w:numId w:val="12"/>
        </w:numPr>
        <w:spacing w:before="100" w:beforeAutospacing="1" w:after="100" w:afterAutospacing="1" w:line="240" w:lineRule="auto"/>
        <w:rPr>
          <w:rFonts w:cstheme="minorHAnsi"/>
          <w:color w:val="333333"/>
        </w:rPr>
      </w:pPr>
      <w:r w:rsidRPr="00E25CA4">
        <w:rPr>
          <w:rFonts w:cstheme="minorHAnsi"/>
          <w:color w:val="333333"/>
        </w:rPr>
        <w:t xml:space="preserve">Effective </w:t>
      </w:r>
      <w:proofErr w:type="gramStart"/>
      <w:r w:rsidRPr="00E25CA4">
        <w:rPr>
          <w:rFonts w:cstheme="minorHAnsi"/>
          <w:color w:val="333333"/>
        </w:rPr>
        <w:t>Fall</w:t>
      </w:r>
      <w:proofErr w:type="gramEnd"/>
      <w:r w:rsidRPr="00E25CA4">
        <w:rPr>
          <w:rFonts w:cstheme="minorHAnsi"/>
          <w:color w:val="333333"/>
        </w:rPr>
        <w:t xml:space="preserve"> 2023, all graduate assistants </w:t>
      </w:r>
      <w:r w:rsidR="00E25CA4" w:rsidRPr="00E25CA4">
        <w:rPr>
          <w:rFonts w:cstheme="minorHAnsi"/>
          <w:color w:val="333333"/>
        </w:rPr>
        <w:t xml:space="preserve">are </w:t>
      </w:r>
      <w:r w:rsidRPr="00E25CA4">
        <w:rPr>
          <w:rFonts w:cstheme="minorHAnsi"/>
          <w:color w:val="333333"/>
        </w:rPr>
        <w:t>required to complete a bi-weekly timesheet for</w:t>
      </w:r>
      <w:r w:rsidR="008F1805" w:rsidRPr="00E25CA4">
        <w:rPr>
          <w:rFonts w:cstheme="minorHAnsi"/>
          <w:color w:val="333333"/>
        </w:rPr>
        <w:t xml:space="preserve"> </w:t>
      </w:r>
      <w:hyperlink r:id="rId9" w:history="1">
        <w:r w:rsidRPr="00E25CA4">
          <w:rPr>
            <w:rStyle w:val="Hyperlink"/>
            <w:rFonts w:cstheme="minorHAnsi"/>
            <w:color w:val="CD1041"/>
          </w:rPr>
          <w:t xml:space="preserve">student payroll in </w:t>
        </w:r>
        <w:proofErr w:type="spellStart"/>
        <w:r w:rsidRPr="00E25CA4">
          <w:rPr>
            <w:rStyle w:val="Hyperlink"/>
            <w:rFonts w:cstheme="minorHAnsi"/>
            <w:color w:val="CD1041"/>
          </w:rPr>
          <w:t>eTime</w:t>
        </w:r>
        <w:proofErr w:type="spellEnd"/>
      </w:hyperlink>
      <w:r w:rsidRPr="00E25CA4">
        <w:rPr>
          <w:rFonts w:cstheme="minorHAnsi"/>
          <w:color w:val="333333"/>
        </w:rPr>
        <w:t>.</w:t>
      </w:r>
    </w:p>
    <w:p w14:paraId="464E604E" w14:textId="77777777" w:rsidR="00B70F92" w:rsidRPr="00E25CA4" w:rsidRDefault="00B70F92" w:rsidP="00B70F92">
      <w:pPr>
        <w:numPr>
          <w:ilvl w:val="0"/>
          <w:numId w:val="12"/>
        </w:numPr>
        <w:spacing w:before="100" w:beforeAutospacing="1" w:after="100" w:afterAutospacing="1" w:line="240" w:lineRule="auto"/>
        <w:rPr>
          <w:rFonts w:cstheme="minorHAnsi"/>
          <w:color w:val="333333"/>
        </w:rPr>
      </w:pPr>
      <w:r w:rsidRPr="00E25CA4">
        <w:rPr>
          <w:rFonts w:cstheme="minorHAnsi"/>
          <w:color w:val="333333"/>
        </w:rPr>
        <w:t xml:space="preserve">Pay periods are bi-weekly, ending on a Tuesday. The payroll distribution date (payday) is ten days later, or every other Friday. This schedule </w:t>
      </w:r>
      <w:proofErr w:type="gramStart"/>
      <w:r w:rsidRPr="00E25CA4">
        <w:rPr>
          <w:rFonts w:cstheme="minorHAnsi"/>
          <w:color w:val="333333"/>
        </w:rPr>
        <w:t>may be adjusted</w:t>
      </w:r>
      <w:proofErr w:type="gramEnd"/>
      <w:r w:rsidRPr="00E25CA4">
        <w:rPr>
          <w:rFonts w:cstheme="minorHAnsi"/>
          <w:color w:val="333333"/>
        </w:rPr>
        <w:t xml:space="preserve"> for holidays.</w:t>
      </w:r>
    </w:p>
    <w:p w14:paraId="47D157AB" w14:textId="181F6796" w:rsidR="00B70F92" w:rsidRPr="00E25CA4" w:rsidRDefault="00B70F92" w:rsidP="00B70F92">
      <w:pPr>
        <w:numPr>
          <w:ilvl w:val="0"/>
          <w:numId w:val="12"/>
        </w:numPr>
        <w:spacing w:before="100" w:beforeAutospacing="1" w:after="100" w:afterAutospacing="1" w:line="240" w:lineRule="auto"/>
        <w:rPr>
          <w:rFonts w:cstheme="minorHAnsi"/>
          <w:color w:val="333333"/>
        </w:rPr>
      </w:pPr>
      <w:r w:rsidRPr="00E25CA4">
        <w:rPr>
          <w:rFonts w:cstheme="minorHAnsi"/>
          <w:color w:val="333333"/>
        </w:rPr>
        <w:t xml:space="preserve">Hours </w:t>
      </w:r>
      <w:proofErr w:type="gramStart"/>
      <w:r w:rsidRPr="00E25CA4">
        <w:rPr>
          <w:rFonts w:cstheme="minorHAnsi"/>
          <w:color w:val="333333"/>
        </w:rPr>
        <w:t>are submitted</w:t>
      </w:r>
      <w:proofErr w:type="gramEnd"/>
      <w:r w:rsidRPr="00E25CA4">
        <w:rPr>
          <w:rFonts w:cstheme="minorHAnsi"/>
          <w:color w:val="333333"/>
        </w:rPr>
        <w:t xml:space="preserve"> day by day and must total e</w:t>
      </w:r>
      <w:r w:rsidR="008F1805" w:rsidRPr="00E25CA4">
        <w:rPr>
          <w:rFonts w:cstheme="minorHAnsi"/>
          <w:color w:val="333333"/>
        </w:rPr>
        <w:t xml:space="preserve">ach week what is listed on the </w:t>
      </w:r>
      <w:r w:rsidRPr="00E25CA4">
        <w:rPr>
          <w:rFonts w:cstheme="minorHAnsi"/>
          <w:color w:val="333333"/>
        </w:rPr>
        <w:t>Timesheet Data Entry document</w:t>
      </w:r>
      <w:r w:rsidR="00AE05E0">
        <w:rPr>
          <w:rFonts w:cstheme="minorHAnsi"/>
          <w:color w:val="333333"/>
        </w:rPr>
        <w:t xml:space="preserve"> at the end of this document</w:t>
      </w:r>
      <w:r w:rsidRPr="00E25CA4">
        <w:rPr>
          <w:rFonts w:cstheme="minorHAnsi"/>
          <w:color w:val="333333"/>
        </w:rPr>
        <w:t>.</w:t>
      </w:r>
    </w:p>
    <w:p w14:paraId="451D11F7" w14:textId="77777777" w:rsidR="00B70F92" w:rsidRPr="00E25CA4" w:rsidRDefault="00B70F92" w:rsidP="00B70F92">
      <w:pPr>
        <w:numPr>
          <w:ilvl w:val="0"/>
          <w:numId w:val="12"/>
        </w:numPr>
        <w:spacing w:before="100" w:beforeAutospacing="1" w:after="100" w:afterAutospacing="1" w:line="240" w:lineRule="auto"/>
        <w:rPr>
          <w:rFonts w:cstheme="minorHAnsi"/>
          <w:color w:val="333333"/>
        </w:rPr>
      </w:pPr>
      <w:r w:rsidRPr="00E25CA4">
        <w:rPr>
          <w:rFonts w:cstheme="minorHAnsi"/>
          <w:color w:val="333333"/>
        </w:rPr>
        <w:t>The listed supervisor will be responsible to review the submitted hours for accuracy and approve by 4:00 pm on Wednesday, the week prior to payday.</w:t>
      </w:r>
    </w:p>
    <w:p w14:paraId="0746F837" w14:textId="77777777" w:rsidR="00B70F92" w:rsidRPr="00E25CA4" w:rsidRDefault="00B70F92" w:rsidP="00B70F92">
      <w:pPr>
        <w:numPr>
          <w:ilvl w:val="0"/>
          <w:numId w:val="12"/>
        </w:numPr>
        <w:spacing w:before="100" w:beforeAutospacing="1" w:after="100" w:afterAutospacing="1" w:line="240" w:lineRule="auto"/>
        <w:rPr>
          <w:rFonts w:cstheme="minorHAnsi"/>
          <w:color w:val="333333"/>
        </w:rPr>
      </w:pPr>
      <w:r w:rsidRPr="00E25CA4">
        <w:rPr>
          <w:rFonts w:cstheme="minorHAnsi"/>
          <w:color w:val="333333"/>
        </w:rPr>
        <w:t>Supervisors access Student employee timesheets through the </w:t>
      </w:r>
      <w:hyperlink r:id="rId10" w:history="1">
        <w:r w:rsidRPr="00E25CA4">
          <w:rPr>
            <w:rStyle w:val="Hyperlink"/>
            <w:rFonts w:cstheme="minorHAnsi"/>
            <w:color w:val="CD1041"/>
          </w:rPr>
          <w:t>Employee Home</w:t>
        </w:r>
      </w:hyperlink>
      <w:r w:rsidRPr="00E25CA4">
        <w:rPr>
          <w:rFonts w:cstheme="minorHAnsi"/>
          <w:color w:val="333333"/>
        </w:rPr>
        <w:t> Dashboard and the Student Employee Supervisor link. </w:t>
      </w:r>
    </w:p>
    <w:p w14:paraId="0C24DE67" w14:textId="724AFC28" w:rsidR="008F1805" w:rsidRPr="00E25CA4" w:rsidRDefault="00B70F92" w:rsidP="008F1805">
      <w:pPr>
        <w:numPr>
          <w:ilvl w:val="0"/>
          <w:numId w:val="12"/>
        </w:numPr>
        <w:spacing w:before="100" w:beforeAutospacing="1" w:after="100" w:afterAutospacing="1" w:line="240" w:lineRule="auto"/>
        <w:rPr>
          <w:rFonts w:cstheme="minorHAnsi"/>
          <w:color w:val="333333"/>
        </w:rPr>
      </w:pPr>
      <w:r w:rsidRPr="00E25CA4">
        <w:rPr>
          <w:rFonts w:cstheme="minorHAnsi"/>
          <w:color w:val="333333"/>
        </w:rPr>
        <w:t xml:space="preserve">Graduate assistant payroll </w:t>
      </w:r>
      <w:proofErr w:type="gramStart"/>
      <w:r w:rsidRPr="00E25CA4">
        <w:rPr>
          <w:rFonts w:cstheme="minorHAnsi"/>
          <w:color w:val="333333"/>
        </w:rPr>
        <w:t>is based</w:t>
      </w:r>
      <w:proofErr w:type="gramEnd"/>
      <w:r w:rsidRPr="00E25CA4">
        <w:rPr>
          <w:rFonts w:cstheme="minorHAnsi"/>
          <w:color w:val="333333"/>
        </w:rPr>
        <w:t xml:space="preserve"> on a stipend system. The hours to be paid </w:t>
      </w:r>
      <w:proofErr w:type="gramStart"/>
      <w:r w:rsidRPr="00E25CA4">
        <w:rPr>
          <w:rFonts w:cstheme="minorHAnsi"/>
          <w:color w:val="333333"/>
        </w:rPr>
        <w:t>are divided</w:t>
      </w:r>
      <w:proofErr w:type="gramEnd"/>
      <w:r w:rsidRPr="00E25CA4">
        <w:rPr>
          <w:rFonts w:cstheme="minorHAnsi"/>
          <w:color w:val="333333"/>
        </w:rPr>
        <w:t xml:space="preserve"> out over the course of the semester or academic year</w:t>
      </w:r>
      <w:r w:rsidR="008F1805" w:rsidRPr="00E25CA4">
        <w:rPr>
          <w:rFonts w:cstheme="minorHAnsi"/>
          <w:color w:val="333333"/>
        </w:rPr>
        <w:t>.</w:t>
      </w:r>
    </w:p>
    <w:p w14:paraId="4FE46AA9" w14:textId="24F125AB" w:rsidR="00E25CA4" w:rsidRPr="00E25CA4" w:rsidRDefault="00E25CA4" w:rsidP="00C91CF9">
      <w:pPr>
        <w:numPr>
          <w:ilvl w:val="1"/>
          <w:numId w:val="12"/>
        </w:numPr>
        <w:spacing w:before="100" w:beforeAutospacing="1" w:after="100" w:afterAutospacing="1" w:line="240" w:lineRule="auto"/>
        <w:rPr>
          <w:rFonts w:eastAsia="Times New Roman" w:cstheme="minorHAnsi"/>
        </w:rPr>
      </w:pPr>
      <w:r w:rsidRPr="00C91CF9">
        <w:rPr>
          <w:rFonts w:eastAsia="Times New Roman" w:cstheme="minorHAnsi"/>
          <w:b/>
          <w:bCs/>
        </w:rPr>
        <w:t xml:space="preserve">Time Sheet Entry </w:t>
      </w:r>
      <w:r w:rsidRPr="00E25CA4">
        <w:rPr>
          <w:rFonts w:eastAsia="Times New Roman" w:cstheme="minorHAnsi"/>
        </w:rPr>
        <w:t xml:space="preserve">Graduate assistants will enter the prescribed hours listed on the time card spreadsheet each week. The number of hours listed </w:t>
      </w:r>
      <w:r w:rsidR="00AE05E0">
        <w:rPr>
          <w:rFonts w:eastAsia="Times New Roman" w:cstheme="minorHAnsi"/>
        </w:rPr>
        <w:t xml:space="preserve">is </w:t>
      </w:r>
      <w:proofErr w:type="gramStart"/>
      <w:r w:rsidRPr="00E25CA4">
        <w:rPr>
          <w:rFonts w:eastAsia="Times New Roman" w:cstheme="minorHAnsi"/>
        </w:rPr>
        <w:t>fairly consistent</w:t>
      </w:r>
      <w:proofErr w:type="gramEnd"/>
      <w:r w:rsidRPr="00E25CA4">
        <w:rPr>
          <w:rFonts w:eastAsia="Times New Roman" w:cstheme="minorHAnsi"/>
        </w:rPr>
        <w:t xml:space="preserve"> each week and will be less than the required number of work hours. For example, a full-time 20 hour/week GA will enter 37 hours per pay period but will work 20 hours/week for a normal week or the number of hours listed for a holiday week (16 for Labor Day week). Graduate assistants will continue to submit payroll over winter break. This will ensure biweekly checks are consistent and that graduate assistants do not miss a payment over winter break. </w:t>
      </w:r>
    </w:p>
    <w:p w14:paraId="08DCA8B8" w14:textId="77777777" w:rsidR="00E25CA4" w:rsidRPr="00E25CA4" w:rsidRDefault="00E25CA4" w:rsidP="00C91CF9">
      <w:pPr>
        <w:numPr>
          <w:ilvl w:val="1"/>
          <w:numId w:val="12"/>
        </w:numPr>
        <w:spacing w:before="100" w:beforeAutospacing="1" w:after="100" w:afterAutospacing="1" w:line="240" w:lineRule="auto"/>
        <w:rPr>
          <w:rFonts w:eastAsia="Times New Roman" w:cstheme="minorHAnsi"/>
        </w:rPr>
      </w:pPr>
      <w:r w:rsidRPr="00E25CA4">
        <w:rPr>
          <w:rFonts w:eastAsia="Times New Roman" w:cstheme="minorHAnsi"/>
        </w:rPr>
        <w:t>Students who begin their work hours, Aug. 19-27 will work 20/10 hours over those days and enter 17/9 hours into payroll for that week.</w:t>
      </w:r>
    </w:p>
    <w:p w14:paraId="14414DB9" w14:textId="3E2DB361" w:rsidR="00E25CA4" w:rsidRPr="00E25CA4" w:rsidRDefault="00E25CA4" w:rsidP="00C91CF9">
      <w:pPr>
        <w:numPr>
          <w:ilvl w:val="1"/>
          <w:numId w:val="12"/>
        </w:numPr>
        <w:spacing w:before="100" w:beforeAutospacing="1" w:after="100" w:afterAutospacing="1" w:line="240" w:lineRule="auto"/>
        <w:rPr>
          <w:rFonts w:eastAsia="Times New Roman" w:cstheme="minorHAnsi"/>
        </w:rPr>
      </w:pPr>
      <w:r w:rsidRPr="00E25CA4">
        <w:rPr>
          <w:rFonts w:eastAsia="Times New Roman" w:cstheme="minorHAnsi"/>
        </w:rPr>
        <w:t xml:space="preserve">Students beginning Aug. 28 or later will begin entering hours the first Wednesday of the pay period in which they </w:t>
      </w:r>
      <w:proofErr w:type="gramStart"/>
      <w:r w:rsidRPr="00E25CA4">
        <w:rPr>
          <w:rFonts w:eastAsia="Times New Roman" w:cstheme="minorHAnsi"/>
        </w:rPr>
        <w:t>are hired</w:t>
      </w:r>
      <w:proofErr w:type="gramEnd"/>
      <w:r w:rsidRPr="00E25CA4">
        <w:rPr>
          <w:rFonts w:eastAsia="Times New Roman" w:cstheme="minorHAnsi"/>
        </w:rPr>
        <w:t xml:space="preserve"> as listed on the timesheet data entry form. If they wish to make up the missed hours to earn the full-stipend, you will need to schedule them to make up those hours and agree on when/how, they </w:t>
      </w:r>
      <w:proofErr w:type="gramStart"/>
      <w:r w:rsidRPr="00E25CA4">
        <w:rPr>
          <w:rFonts w:eastAsia="Times New Roman" w:cstheme="minorHAnsi"/>
        </w:rPr>
        <w:t>will be entered</w:t>
      </w:r>
      <w:proofErr w:type="gramEnd"/>
      <w:r w:rsidRPr="00E25CA4">
        <w:rPr>
          <w:rFonts w:eastAsia="Times New Roman" w:cstheme="minorHAnsi"/>
        </w:rPr>
        <w:t xml:space="preserve"> into payroll. There is a week over winter break 12/25-12/31 when no students are entering </w:t>
      </w:r>
      <w:proofErr w:type="gramStart"/>
      <w:r w:rsidRPr="00E25CA4">
        <w:rPr>
          <w:rFonts w:eastAsia="Times New Roman" w:cstheme="minorHAnsi"/>
        </w:rPr>
        <w:t>hours,</w:t>
      </w:r>
      <w:proofErr w:type="gramEnd"/>
      <w:r w:rsidRPr="00E25CA4">
        <w:rPr>
          <w:rFonts w:eastAsia="Times New Roman" w:cstheme="minorHAnsi"/>
        </w:rPr>
        <w:t xml:space="preserve"> make up hours can be entered this week. If you opt to have the student enter hours during the term, please remember that students cannot enter more than 20 hours/week or 40 hours/pay period into the </w:t>
      </w:r>
      <w:hyperlink r:id="rId11" w:history="1">
        <w:proofErr w:type="spellStart"/>
        <w:r w:rsidRPr="00AE05E0">
          <w:rPr>
            <w:rStyle w:val="Hyperlink"/>
            <w:rFonts w:eastAsia="Times New Roman" w:cstheme="minorHAnsi"/>
          </w:rPr>
          <w:t>etimesheet</w:t>
        </w:r>
        <w:proofErr w:type="spellEnd"/>
      </w:hyperlink>
      <w:r w:rsidRPr="00E25CA4">
        <w:rPr>
          <w:rFonts w:eastAsia="Times New Roman" w:cstheme="minorHAnsi"/>
        </w:rPr>
        <w:t>.</w:t>
      </w:r>
    </w:p>
    <w:p w14:paraId="284F727F" w14:textId="46DCF007" w:rsidR="00E25CA4" w:rsidRPr="00E25CA4" w:rsidRDefault="00E25CA4" w:rsidP="00C91CF9">
      <w:pPr>
        <w:numPr>
          <w:ilvl w:val="1"/>
          <w:numId w:val="12"/>
        </w:numPr>
        <w:spacing w:before="100" w:beforeAutospacing="1" w:after="100" w:afterAutospacing="1" w:line="240" w:lineRule="auto"/>
        <w:rPr>
          <w:rFonts w:eastAsia="Times New Roman" w:cstheme="minorHAnsi"/>
        </w:rPr>
      </w:pPr>
      <w:r w:rsidRPr="00E25CA4">
        <w:rPr>
          <w:rFonts w:eastAsia="Times New Roman" w:cstheme="minorHAnsi"/>
        </w:rPr>
        <w:t xml:space="preserve">Single semester graduate assistants will enter only the </w:t>
      </w:r>
      <w:proofErr w:type="gramStart"/>
      <w:r w:rsidRPr="00E25CA4">
        <w:rPr>
          <w:rFonts w:eastAsia="Times New Roman" w:cstheme="minorHAnsi"/>
        </w:rPr>
        <w:t>Fall</w:t>
      </w:r>
      <w:proofErr w:type="gramEnd"/>
      <w:r w:rsidRPr="00E25CA4">
        <w:rPr>
          <w:rFonts w:eastAsia="Times New Roman" w:cstheme="minorHAnsi"/>
        </w:rPr>
        <w:t xml:space="preserve"> hours or the Spring hours as listed on the Timesheet Data Entry document</w:t>
      </w:r>
      <w:r w:rsidR="00AE05E0">
        <w:rPr>
          <w:rFonts w:eastAsia="Times New Roman" w:cstheme="minorHAnsi"/>
        </w:rPr>
        <w:t xml:space="preserve"> below</w:t>
      </w:r>
      <w:r w:rsidRPr="00E25CA4">
        <w:rPr>
          <w:rFonts w:eastAsia="Times New Roman" w:cstheme="minorHAnsi"/>
        </w:rPr>
        <w:t xml:space="preserve"> to ensure full paym</w:t>
      </w:r>
      <w:r w:rsidR="00AE05E0">
        <w:rPr>
          <w:rFonts w:eastAsia="Times New Roman" w:cstheme="minorHAnsi"/>
        </w:rPr>
        <w:t>ent during the single semester.</w:t>
      </w:r>
    </w:p>
    <w:p w14:paraId="0AE84623" w14:textId="77777777" w:rsidR="00E25CA4" w:rsidRPr="00E25CA4" w:rsidRDefault="00E25CA4" w:rsidP="00C91CF9">
      <w:pPr>
        <w:numPr>
          <w:ilvl w:val="1"/>
          <w:numId w:val="12"/>
        </w:numPr>
        <w:spacing w:before="100" w:beforeAutospacing="1" w:after="100" w:afterAutospacing="1" w:line="240" w:lineRule="auto"/>
        <w:rPr>
          <w:rFonts w:eastAsia="Times New Roman" w:cstheme="minorHAnsi"/>
        </w:rPr>
      </w:pPr>
      <w:r w:rsidRPr="00E25CA4">
        <w:rPr>
          <w:rFonts w:eastAsia="Times New Roman" w:cstheme="minorHAnsi"/>
        </w:rPr>
        <w:t xml:space="preserve">Full academic year graduate assistants not intending to continue for </w:t>
      </w:r>
      <w:proofErr w:type="gramStart"/>
      <w:r w:rsidRPr="00E25CA4">
        <w:rPr>
          <w:rFonts w:eastAsia="Times New Roman" w:cstheme="minorHAnsi"/>
        </w:rPr>
        <w:t>Spring</w:t>
      </w:r>
      <w:proofErr w:type="gramEnd"/>
      <w:r w:rsidRPr="00E25CA4">
        <w:rPr>
          <w:rFonts w:eastAsia="Times New Roman" w:cstheme="minorHAnsi"/>
        </w:rPr>
        <w:t xml:space="preserve"> will not enter any hours after Jan. 1 as these are spring hours to be worked.</w:t>
      </w:r>
    </w:p>
    <w:p w14:paraId="0BD75195" w14:textId="77777777" w:rsidR="00E25CA4" w:rsidRPr="00E25CA4" w:rsidRDefault="00E25CA4" w:rsidP="00C91CF9">
      <w:pPr>
        <w:numPr>
          <w:ilvl w:val="1"/>
          <w:numId w:val="12"/>
        </w:numPr>
        <w:spacing w:before="100" w:beforeAutospacing="1" w:after="100" w:afterAutospacing="1" w:line="240" w:lineRule="auto"/>
        <w:rPr>
          <w:rFonts w:eastAsia="Times New Roman" w:cstheme="minorHAnsi"/>
        </w:rPr>
      </w:pPr>
      <w:r w:rsidRPr="00E25CA4">
        <w:rPr>
          <w:rFonts w:eastAsia="Times New Roman" w:cstheme="minorHAnsi"/>
        </w:rPr>
        <w:t>The department is responsible to cover any overage or to initiate student repayment of any over-payment. </w:t>
      </w:r>
    </w:p>
    <w:p w14:paraId="2557CAAA" w14:textId="05287D9E" w:rsidR="00B70F92" w:rsidRPr="00E25CA4" w:rsidRDefault="00B70F92" w:rsidP="00B70F92">
      <w:pPr>
        <w:numPr>
          <w:ilvl w:val="0"/>
          <w:numId w:val="12"/>
        </w:numPr>
        <w:spacing w:before="100" w:beforeAutospacing="1" w:after="100" w:afterAutospacing="1" w:line="240" w:lineRule="auto"/>
        <w:rPr>
          <w:rFonts w:cstheme="minorHAnsi"/>
          <w:color w:val="333333"/>
        </w:rPr>
      </w:pPr>
      <w:r w:rsidRPr="00E25CA4">
        <w:rPr>
          <w:rFonts w:cstheme="minorHAnsi"/>
          <w:color w:val="333333"/>
        </w:rPr>
        <w:t>Full-time graduate assistants must enter 33</w:t>
      </w:r>
      <w:r w:rsidR="00E25CA4" w:rsidRPr="00E25CA4">
        <w:rPr>
          <w:rFonts w:cstheme="minorHAnsi"/>
          <w:color w:val="333333"/>
        </w:rPr>
        <w:t>0 hours/</w:t>
      </w:r>
      <w:r w:rsidRPr="00E25CA4">
        <w:rPr>
          <w:rFonts w:cstheme="minorHAnsi"/>
          <w:color w:val="333333"/>
        </w:rPr>
        <w:t>semester to earn the full stipend. Part-time graduate assistants must enter 165 hours/semester to earn the full-stipend. Graduate assistants cannot work more than 40 hours in a pay period.</w:t>
      </w:r>
    </w:p>
    <w:p w14:paraId="34069B39" w14:textId="77777777" w:rsidR="00B70F92" w:rsidRPr="00E25CA4" w:rsidRDefault="00B70F92" w:rsidP="00B70F92">
      <w:pPr>
        <w:numPr>
          <w:ilvl w:val="0"/>
          <w:numId w:val="12"/>
        </w:numPr>
        <w:spacing w:before="100" w:beforeAutospacing="1" w:after="100" w:afterAutospacing="1" w:line="240" w:lineRule="auto"/>
        <w:rPr>
          <w:rFonts w:cstheme="minorHAnsi"/>
          <w:color w:val="333333"/>
        </w:rPr>
      </w:pPr>
      <w:r w:rsidRPr="00E25CA4">
        <w:rPr>
          <w:rFonts w:cstheme="minorHAnsi"/>
          <w:color w:val="333333"/>
        </w:rPr>
        <w:t xml:space="preserve">It is the responsibility of the graduate assistant and the supervisor to ensure they are entering the hours as prescribed. The only variation would be if a student opts to use Earned Safe and Sick Time (ESST). This will replace allocated hours, </w:t>
      </w:r>
      <w:proofErr w:type="spellStart"/>
      <w:r w:rsidRPr="00E25CA4">
        <w:rPr>
          <w:rFonts w:cstheme="minorHAnsi"/>
          <w:color w:val="333333"/>
        </w:rPr>
        <w:t>eg</w:t>
      </w:r>
      <w:proofErr w:type="spellEnd"/>
      <w:r w:rsidRPr="00E25CA4">
        <w:rPr>
          <w:rFonts w:cstheme="minorHAnsi"/>
          <w:color w:val="333333"/>
        </w:rPr>
        <w:t xml:space="preserve">. </w:t>
      </w:r>
      <w:proofErr w:type="gramStart"/>
      <w:r w:rsidRPr="00E25CA4">
        <w:rPr>
          <w:rFonts w:cstheme="minorHAnsi"/>
          <w:color w:val="333333"/>
        </w:rPr>
        <w:t>if</w:t>
      </w:r>
      <w:proofErr w:type="gramEnd"/>
      <w:r w:rsidRPr="00E25CA4">
        <w:rPr>
          <w:rFonts w:cstheme="minorHAnsi"/>
          <w:color w:val="333333"/>
        </w:rPr>
        <w:t xml:space="preserve"> a student typically works 37 hours per pay period, and uses 1 hour of ESST for a medical appointment, they will enter 36 hours of work time and 1 hour of ESST into payroll for the week. </w:t>
      </w:r>
    </w:p>
    <w:p w14:paraId="0053EBD3" w14:textId="77777777" w:rsidR="00642E1D" w:rsidRPr="00E25CA4" w:rsidRDefault="00642E1D" w:rsidP="00B70F92">
      <w:pPr>
        <w:pStyle w:val="Heading3"/>
        <w:rPr>
          <w:rFonts w:asciiTheme="minorHAnsi" w:hAnsiTheme="minorHAnsi" w:cstheme="minorHAnsi"/>
          <w:color w:val="333333"/>
          <w:sz w:val="22"/>
          <w:szCs w:val="22"/>
        </w:rPr>
      </w:pPr>
      <w:bookmarkStart w:id="1" w:name="_GoBack"/>
      <w:bookmarkEnd w:id="1"/>
    </w:p>
    <w:p w14:paraId="7C7DADC6" w14:textId="77512DB8" w:rsidR="00B70F92" w:rsidRPr="00E25CA4" w:rsidRDefault="00B70F92" w:rsidP="00B70F92">
      <w:pPr>
        <w:pStyle w:val="Heading3"/>
        <w:rPr>
          <w:rFonts w:asciiTheme="minorHAnsi" w:hAnsiTheme="minorHAnsi" w:cstheme="minorHAnsi"/>
          <w:color w:val="333333"/>
          <w:sz w:val="22"/>
          <w:szCs w:val="22"/>
        </w:rPr>
      </w:pPr>
      <w:r w:rsidRPr="00E25CA4">
        <w:rPr>
          <w:rFonts w:asciiTheme="minorHAnsi" w:hAnsiTheme="minorHAnsi" w:cstheme="minorHAnsi"/>
          <w:color w:val="333333"/>
          <w:sz w:val="22"/>
          <w:szCs w:val="22"/>
        </w:rPr>
        <w:t>Resources</w:t>
      </w:r>
    </w:p>
    <w:p w14:paraId="7C807D7C" w14:textId="77777777" w:rsidR="00B70F92" w:rsidRPr="00E25CA4" w:rsidRDefault="00B70F92" w:rsidP="00B70F92">
      <w:pPr>
        <w:pStyle w:val="NormalWeb"/>
        <w:rPr>
          <w:rFonts w:asciiTheme="minorHAnsi" w:hAnsiTheme="minorHAnsi" w:cstheme="minorHAnsi"/>
          <w:color w:val="333333"/>
          <w:sz w:val="22"/>
          <w:szCs w:val="22"/>
        </w:rPr>
      </w:pPr>
      <w:r w:rsidRPr="00E25CA4">
        <w:rPr>
          <w:rFonts w:asciiTheme="minorHAnsi" w:hAnsiTheme="minorHAnsi" w:cstheme="minorHAnsi"/>
          <w:color w:val="333333"/>
          <w:sz w:val="22"/>
          <w:szCs w:val="22"/>
        </w:rPr>
        <w:t>Payroll </w:t>
      </w:r>
      <w:hyperlink r:id="rId12" w:history="1">
        <w:r w:rsidRPr="00E25CA4">
          <w:rPr>
            <w:rStyle w:val="Hyperlink"/>
            <w:rFonts w:asciiTheme="minorHAnsi" w:hAnsiTheme="minorHAnsi" w:cstheme="minorHAnsi"/>
            <w:color w:val="CD1041"/>
            <w:sz w:val="22"/>
            <w:szCs w:val="22"/>
          </w:rPr>
          <w:t>https://www.stcloudstate.edu/busi</w:t>
        </w:r>
        <w:r w:rsidRPr="00E25CA4">
          <w:rPr>
            <w:rStyle w:val="Hyperlink"/>
            <w:rFonts w:asciiTheme="minorHAnsi" w:hAnsiTheme="minorHAnsi" w:cstheme="minorHAnsi"/>
            <w:color w:val="CD1041"/>
            <w:sz w:val="22"/>
            <w:szCs w:val="22"/>
          </w:rPr>
          <w:t>nessservices/accounting/payroll/default.aspx</w:t>
        </w:r>
      </w:hyperlink>
    </w:p>
    <w:p w14:paraId="685B084A" w14:textId="26AD0749" w:rsidR="00B70F92" w:rsidRPr="00E25CA4" w:rsidRDefault="00B70F92" w:rsidP="00B70F92">
      <w:pPr>
        <w:numPr>
          <w:ilvl w:val="0"/>
          <w:numId w:val="13"/>
        </w:numPr>
        <w:spacing w:before="100" w:beforeAutospacing="1" w:after="100" w:afterAutospacing="1" w:line="240" w:lineRule="auto"/>
        <w:rPr>
          <w:rFonts w:cstheme="minorHAnsi"/>
          <w:color w:val="333333"/>
        </w:rPr>
      </w:pPr>
      <w:hyperlink r:id="rId13" w:history="1">
        <w:r w:rsidRPr="00E25CA4">
          <w:rPr>
            <w:rStyle w:val="Hyperlink"/>
            <w:rFonts w:cstheme="minorHAnsi"/>
            <w:color w:val="CD1041"/>
          </w:rPr>
          <w:t>Student Payroll Di</w:t>
        </w:r>
        <w:r w:rsidRPr="00E25CA4">
          <w:rPr>
            <w:rStyle w:val="Hyperlink"/>
            <w:rFonts w:cstheme="minorHAnsi"/>
            <w:color w:val="CD1041"/>
          </w:rPr>
          <w:t>stribution Dates</w:t>
        </w:r>
      </w:hyperlink>
      <w:r w:rsidRPr="00E25CA4">
        <w:rPr>
          <w:rFonts w:cstheme="minorHAnsi"/>
          <w:color w:val="333333"/>
        </w:rPr>
        <w:t>(pdf)</w:t>
      </w:r>
    </w:p>
    <w:p w14:paraId="0759DDAC" w14:textId="77777777" w:rsidR="00B70F92" w:rsidRPr="00E25CA4" w:rsidRDefault="00B70F92" w:rsidP="00B70F92">
      <w:pPr>
        <w:numPr>
          <w:ilvl w:val="0"/>
          <w:numId w:val="13"/>
        </w:numPr>
        <w:spacing w:before="100" w:beforeAutospacing="1" w:after="100" w:afterAutospacing="1" w:line="240" w:lineRule="auto"/>
        <w:rPr>
          <w:rFonts w:cstheme="minorHAnsi"/>
          <w:color w:val="333333"/>
        </w:rPr>
      </w:pPr>
      <w:hyperlink r:id="rId14" w:history="1">
        <w:r w:rsidRPr="00E25CA4">
          <w:rPr>
            <w:rStyle w:val="Hyperlink"/>
            <w:rFonts w:cstheme="minorHAnsi"/>
            <w:color w:val="CD1041"/>
          </w:rPr>
          <w:t xml:space="preserve">Student Direct </w:t>
        </w:r>
        <w:r w:rsidRPr="00E25CA4">
          <w:rPr>
            <w:rStyle w:val="Hyperlink"/>
            <w:rFonts w:cstheme="minorHAnsi"/>
            <w:color w:val="CD1041"/>
          </w:rPr>
          <w:t>Deposit</w:t>
        </w:r>
      </w:hyperlink>
    </w:p>
    <w:p w14:paraId="1083E31A" w14:textId="4F269717" w:rsidR="000D6C4B" w:rsidRPr="00E25CA4" w:rsidRDefault="00B70F92" w:rsidP="004E1A04">
      <w:pPr>
        <w:numPr>
          <w:ilvl w:val="0"/>
          <w:numId w:val="13"/>
        </w:numPr>
        <w:spacing w:before="100" w:beforeAutospacing="1" w:after="100" w:afterAutospacing="1" w:line="240" w:lineRule="auto"/>
        <w:rPr>
          <w:rFonts w:cstheme="minorHAnsi"/>
          <w:color w:val="333333"/>
        </w:rPr>
      </w:pPr>
      <w:hyperlink r:id="rId15" w:history="1">
        <w:r w:rsidRPr="00E25CA4">
          <w:rPr>
            <w:rStyle w:val="Hyperlink"/>
            <w:rFonts w:cstheme="minorHAnsi"/>
            <w:color w:val="CD1041"/>
          </w:rPr>
          <w:t>GA Hire Checklist for Departments</w:t>
        </w:r>
      </w:hyperlink>
      <w:r w:rsidRPr="00E25CA4">
        <w:rPr>
          <w:rFonts w:cstheme="minorHAnsi"/>
          <w:color w:val="333333"/>
        </w:rPr>
        <w:t>(</w:t>
      </w:r>
      <w:proofErr w:type="spellStart"/>
      <w:r w:rsidRPr="00E25CA4">
        <w:rPr>
          <w:rFonts w:cstheme="minorHAnsi"/>
          <w:color w:val="333333"/>
        </w:rPr>
        <w:t>docx</w:t>
      </w:r>
      <w:proofErr w:type="spellEnd"/>
      <w:r w:rsidRPr="00E25CA4">
        <w:rPr>
          <w:rFonts w:cstheme="minorHAnsi"/>
          <w:color w:val="333333"/>
        </w:rPr>
        <w:t>)</w:t>
      </w:r>
    </w:p>
    <w:p w14:paraId="00675E6A" w14:textId="77777777" w:rsidR="00B70F92" w:rsidRPr="00E25CA4" w:rsidRDefault="00B70F92" w:rsidP="00B70F92">
      <w:pPr>
        <w:pStyle w:val="Heading3"/>
        <w:rPr>
          <w:rFonts w:asciiTheme="minorHAnsi" w:hAnsiTheme="minorHAnsi" w:cstheme="minorHAnsi"/>
          <w:color w:val="333333"/>
          <w:sz w:val="22"/>
          <w:szCs w:val="22"/>
        </w:rPr>
      </w:pPr>
      <w:r w:rsidRPr="00E25CA4">
        <w:rPr>
          <w:rFonts w:asciiTheme="minorHAnsi" w:hAnsiTheme="minorHAnsi" w:cstheme="minorHAnsi"/>
          <w:color w:val="333333"/>
          <w:sz w:val="22"/>
          <w:szCs w:val="22"/>
        </w:rPr>
        <w:t>2024-25 Holiday and Break Dates</w:t>
      </w:r>
    </w:p>
    <w:tbl>
      <w:tblPr>
        <w:tblW w:w="10830" w:type="dxa"/>
        <w:tblCellMar>
          <w:top w:w="15" w:type="dxa"/>
          <w:left w:w="15" w:type="dxa"/>
          <w:bottom w:w="15" w:type="dxa"/>
          <w:right w:w="15" w:type="dxa"/>
        </w:tblCellMar>
        <w:tblLook w:val="04A0" w:firstRow="1" w:lastRow="0" w:firstColumn="1" w:lastColumn="0" w:noHBand="0" w:noVBand="1"/>
      </w:tblPr>
      <w:tblGrid>
        <w:gridCol w:w="5502"/>
        <w:gridCol w:w="5328"/>
      </w:tblGrid>
      <w:tr w:rsidR="00B70F92" w:rsidRPr="00E25CA4" w14:paraId="1CE90E08" w14:textId="77777777" w:rsidTr="00B70F92">
        <w:tc>
          <w:tcPr>
            <w:tcW w:w="5380" w:type="dxa"/>
            <w:tcBorders>
              <w:top w:val="nil"/>
            </w:tcBorders>
            <w:hideMark/>
          </w:tcPr>
          <w:p w14:paraId="189DC700" w14:textId="77777777" w:rsidR="00B70F92" w:rsidRPr="00E25CA4" w:rsidRDefault="00B70F92">
            <w:pPr>
              <w:jc w:val="center"/>
              <w:rPr>
                <w:rFonts w:cstheme="minorHAnsi"/>
                <w:color w:val="333333"/>
              </w:rPr>
            </w:pPr>
            <w:r w:rsidRPr="00E25CA4">
              <w:rPr>
                <w:rStyle w:val="Strong"/>
                <w:rFonts w:cstheme="minorHAnsi"/>
                <w:color w:val="333333"/>
              </w:rPr>
              <w:t>Fall 2024</w:t>
            </w:r>
          </w:p>
        </w:tc>
        <w:tc>
          <w:tcPr>
            <w:tcW w:w="5210" w:type="dxa"/>
            <w:tcBorders>
              <w:top w:val="nil"/>
            </w:tcBorders>
            <w:hideMark/>
          </w:tcPr>
          <w:p w14:paraId="77E81135" w14:textId="77777777" w:rsidR="00B70F92" w:rsidRPr="00E25CA4" w:rsidRDefault="00B70F92">
            <w:pPr>
              <w:jc w:val="center"/>
              <w:rPr>
                <w:rFonts w:cstheme="minorHAnsi"/>
                <w:color w:val="333333"/>
              </w:rPr>
            </w:pPr>
            <w:r w:rsidRPr="00E25CA4">
              <w:rPr>
                <w:rStyle w:val="Strong"/>
                <w:rFonts w:cstheme="minorHAnsi"/>
                <w:color w:val="333333"/>
              </w:rPr>
              <w:t>Spring 2025</w:t>
            </w:r>
          </w:p>
        </w:tc>
      </w:tr>
      <w:tr w:rsidR="00B70F92" w:rsidRPr="00E25CA4" w14:paraId="33B18FCB" w14:textId="77777777" w:rsidTr="00B70F92">
        <w:tc>
          <w:tcPr>
            <w:tcW w:w="5380" w:type="dxa"/>
            <w:tcBorders>
              <w:top w:val="single" w:sz="6" w:space="0" w:color="B8B8B8"/>
            </w:tcBorders>
            <w:hideMark/>
          </w:tcPr>
          <w:p w14:paraId="33CC04A0" w14:textId="77777777" w:rsidR="00B70F92" w:rsidRPr="00E25CA4" w:rsidRDefault="00B70F92">
            <w:pPr>
              <w:rPr>
                <w:rFonts w:cstheme="minorHAnsi"/>
                <w:color w:val="333333"/>
              </w:rPr>
            </w:pPr>
            <w:r w:rsidRPr="00E25CA4">
              <w:rPr>
                <w:rStyle w:val="Strong"/>
                <w:rFonts w:cstheme="minorHAnsi"/>
                <w:color w:val="333333"/>
              </w:rPr>
              <w:t>Labor Day</w:t>
            </w:r>
            <w:r w:rsidRPr="00E25CA4">
              <w:rPr>
                <w:rFonts w:cstheme="minorHAnsi"/>
                <w:color w:val="333333"/>
              </w:rPr>
              <w:t>, Sept. 2</w:t>
            </w:r>
          </w:p>
        </w:tc>
        <w:tc>
          <w:tcPr>
            <w:tcW w:w="5210" w:type="dxa"/>
            <w:tcBorders>
              <w:top w:val="single" w:sz="6" w:space="0" w:color="B8B8B8"/>
            </w:tcBorders>
            <w:hideMark/>
          </w:tcPr>
          <w:p w14:paraId="34DA3F0C" w14:textId="77777777" w:rsidR="00B70F92" w:rsidRPr="00E25CA4" w:rsidRDefault="00B70F92">
            <w:pPr>
              <w:rPr>
                <w:rFonts w:cstheme="minorHAnsi"/>
                <w:color w:val="333333"/>
              </w:rPr>
            </w:pPr>
            <w:r w:rsidRPr="00E25CA4">
              <w:rPr>
                <w:rStyle w:val="Strong"/>
                <w:rFonts w:cstheme="minorHAnsi"/>
                <w:color w:val="333333"/>
              </w:rPr>
              <w:t>Martin Luther King Jr. Day</w:t>
            </w:r>
            <w:r w:rsidRPr="00E25CA4">
              <w:rPr>
                <w:rFonts w:cstheme="minorHAnsi"/>
                <w:color w:val="333333"/>
              </w:rPr>
              <w:t>, Jan. 20</w:t>
            </w:r>
          </w:p>
        </w:tc>
      </w:tr>
      <w:tr w:rsidR="00B70F92" w:rsidRPr="00E25CA4" w14:paraId="27195371" w14:textId="77777777" w:rsidTr="00B70F92">
        <w:tc>
          <w:tcPr>
            <w:tcW w:w="5380" w:type="dxa"/>
            <w:tcBorders>
              <w:top w:val="single" w:sz="6" w:space="0" w:color="B8B8B8"/>
            </w:tcBorders>
            <w:hideMark/>
          </w:tcPr>
          <w:p w14:paraId="3DE62FD2" w14:textId="77777777" w:rsidR="00B70F92" w:rsidRPr="00E25CA4" w:rsidRDefault="00B70F92">
            <w:pPr>
              <w:rPr>
                <w:rFonts w:cstheme="minorHAnsi"/>
                <w:color w:val="333333"/>
              </w:rPr>
            </w:pPr>
            <w:r w:rsidRPr="00E25CA4">
              <w:rPr>
                <w:rStyle w:val="Strong"/>
                <w:rFonts w:cstheme="minorHAnsi"/>
                <w:color w:val="333333"/>
              </w:rPr>
              <w:t>Veteran's Day (observed)</w:t>
            </w:r>
            <w:r w:rsidRPr="00E25CA4">
              <w:rPr>
                <w:rFonts w:cstheme="minorHAnsi"/>
                <w:color w:val="333333"/>
              </w:rPr>
              <w:t>, Nov. 11</w:t>
            </w:r>
          </w:p>
        </w:tc>
        <w:tc>
          <w:tcPr>
            <w:tcW w:w="5210" w:type="dxa"/>
            <w:tcBorders>
              <w:top w:val="single" w:sz="6" w:space="0" w:color="B8B8B8"/>
            </w:tcBorders>
            <w:hideMark/>
          </w:tcPr>
          <w:p w14:paraId="42C5534C" w14:textId="77777777" w:rsidR="00B70F92" w:rsidRPr="00E25CA4" w:rsidRDefault="00B70F92">
            <w:pPr>
              <w:rPr>
                <w:rFonts w:cstheme="minorHAnsi"/>
                <w:color w:val="333333"/>
              </w:rPr>
            </w:pPr>
            <w:r w:rsidRPr="00E25CA4">
              <w:rPr>
                <w:rStyle w:val="Strong"/>
                <w:rFonts w:cstheme="minorHAnsi"/>
                <w:color w:val="333333"/>
              </w:rPr>
              <w:t>Spring Break</w:t>
            </w:r>
            <w:r w:rsidRPr="00E25CA4">
              <w:rPr>
                <w:rFonts w:cstheme="minorHAnsi"/>
                <w:color w:val="333333"/>
              </w:rPr>
              <w:t>, March 3-7</w:t>
            </w:r>
          </w:p>
        </w:tc>
      </w:tr>
      <w:tr w:rsidR="00B70F92" w:rsidRPr="00E25CA4" w14:paraId="3243EBD2" w14:textId="77777777" w:rsidTr="00B70F92">
        <w:tc>
          <w:tcPr>
            <w:tcW w:w="5380" w:type="dxa"/>
            <w:tcBorders>
              <w:top w:val="single" w:sz="6" w:space="0" w:color="B8B8B8"/>
            </w:tcBorders>
            <w:hideMark/>
          </w:tcPr>
          <w:p w14:paraId="11A2DECF" w14:textId="77777777" w:rsidR="00B70F92" w:rsidRPr="00E25CA4" w:rsidRDefault="00B70F92">
            <w:pPr>
              <w:rPr>
                <w:rFonts w:cstheme="minorHAnsi"/>
                <w:color w:val="333333"/>
              </w:rPr>
            </w:pPr>
            <w:r w:rsidRPr="00E25CA4">
              <w:rPr>
                <w:rStyle w:val="Strong"/>
                <w:rFonts w:cstheme="minorHAnsi"/>
                <w:color w:val="333333"/>
              </w:rPr>
              <w:t>Thanksgiving Break</w:t>
            </w:r>
            <w:r w:rsidRPr="00E25CA4">
              <w:rPr>
                <w:rFonts w:cstheme="minorHAnsi"/>
                <w:color w:val="333333"/>
              </w:rPr>
              <w:t>, Nov. 27-29</w:t>
            </w:r>
          </w:p>
        </w:tc>
        <w:tc>
          <w:tcPr>
            <w:tcW w:w="5210" w:type="dxa"/>
            <w:tcBorders>
              <w:top w:val="single" w:sz="6" w:space="0" w:color="B8B8B8"/>
            </w:tcBorders>
            <w:hideMark/>
          </w:tcPr>
          <w:p w14:paraId="304A6CFD" w14:textId="77777777" w:rsidR="00B70F92" w:rsidRPr="00E25CA4" w:rsidRDefault="00B70F92">
            <w:pPr>
              <w:rPr>
                <w:rFonts w:cstheme="minorHAnsi"/>
                <w:color w:val="333333"/>
              </w:rPr>
            </w:pPr>
            <w:r w:rsidRPr="00E25CA4">
              <w:rPr>
                <w:rStyle w:val="Strong"/>
                <w:rFonts w:cstheme="minorHAnsi"/>
                <w:color w:val="333333"/>
              </w:rPr>
              <w:t>University Provost Summit</w:t>
            </w:r>
            <w:r w:rsidRPr="00E25CA4">
              <w:rPr>
                <w:rFonts w:cstheme="minorHAnsi"/>
                <w:color w:val="333333"/>
              </w:rPr>
              <w:t>, April 16</w:t>
            </w:r>
          </w:p>
        </w:tc>
      </w:tr>
      <w:tr w:rsidR="00B70F92" w:rsidRPr="00E25CA4" w14:paraId="4F43E47D" w14:textId="77777777" w:rsidTr="00B70F92">
        <w:tc>
          <w:tcPr>
            <w:tcW w:w="5380" w:type="dxa"/>
            <w:tcBorders>
              <w:top w:val="single" w:sz="6" w:space="0" w:color="B8B8B8"/>
              <w:bottom w:val="single" w:sz="6" w:space="0" w:color="B8B8B8"/>
            </w:tcBorders>
            <w:hideMark/>
          </w:tcPr>
          <w:p w14:paraId="72BA9CD2" w14:textId="77777777" w:rsidR="00B70F92" w:rsidRPr="00E25CA4" w:rsidRDefault="00B70F92">
            <w:pPr>
              <w:rPr>
                <w:rFonts w:cstheme="minorHAnsi"/>
                <w:color w:val="333333"/>
              </w:rPr>
            </w:pPr>
            <w:r w:rsidRPr="00E25CA4">
              <w:rPr>
                <w:rStyle w:val="Strong"/>
                <w:rFonts w:cstheme="minorHAnsi"/>
                <w:color w:val="333333"/>
              </w:rPr>
              <w:t>Winter Break</w:t>
            </w:r>
            <w:r w:rsidRPr="00E25CA4">
              <w:rPr>
                <w:rFonts w:cstheme="minorHAnsi"/>
                <w:color w:val="333333"/>
              </w:rPr>
              <w:t>, Dec. 16 - Jan. 7</w:t>
            </w:r>
          </w:p>
        </w:tc>
        <w:tc>
          <w:tcPr>
            <w:tcW w:w="5210" w:type="dxa"/>
            <w:tcBorders>
              <w:top w:val="single" w:sz="6" w:space="0" w:color="B8B8B8"/>
              <w:bottom w:val="single" w:sz="6" w:space="0" w:color="B8B8B8"/>
            </w:tcBorders>
            <w:hideMark/>
          </w:tcPr>
          <w:p w14:paraId="7C1F13B4" w14:textId="77777777" w:rsidR="00B70F92" w:rsidRPr="00E25CA4" w:rsidRDefault="00B70F92">
            <w:pPr>
              <w:rPr>
                <w:rFonts w:cstheme="minorHAnsi"/>
                <w:color w:val="333333"/>
              </w:rPr>
            </w:pPr>
          </w:p>
        </w:tc>
      </w:tr>
    </w:tbl>
    <w:p w14:paraId="1EA87E68" w14:textId="77777777" w:rsidR="00B70F92" w:rsidRPr="00E25CA4" w:rsidRDefault="00B70F92" w:rsidP="004E1A04">
      <w:pPr>
        <w:rPr>
          <w:rFonts w:cstheme="minorHAnsi"/>
          <w:b/>
          <w:u w:val="single"/>
        </w:rPr>
      </w:pPr>
    </w:p>
    <w:p w14:paraId="25ED00D2" w14:textId="7AA1723D" w:rsidR="00060152" w:rsidRPr="00E25CA4" w:rsidRDefault="00060152" w:rsidP="004E1A04">
      <w:pPr>
        <w:rPr>
          <w:rFonts w:cstheme="minorHAnsi"/>
          <w:b/>
          <w:u w:val="single"/>
        </w:rPr>
      </w:pPr>
      <w:r w:rsidRPr="00E25CA4">
        <w:rPr>
          <w:rFonts w:cstheme="minorHAnsi"/>
          <w:b/>
          <w:u w:val="single"/>
        </w:rPr>
        <w:t>Resources</w:t>
      </w:r>
    </w:p>
    <w:p w14:paraId="10454F6F" w14:textId="779EBD98" w:rsidR="00060152" w:rsidRPr="00E25CA4" w:rsidRDefault="00060152" w:rsidP="00060152">
      <w:pPr>
        <w:pStyle w:val="ListParagraph"/>
        <w:numPr>
          <w:ilvl w:val="0"/>
          <w:numId w:val="6"/>
        </w:numPr>
        <w:rPr>
          <w:rFonts w:cstheme="minorHAnsi"/>
        </w:rPr>
      </w:pPr>
      <w:r w:rsidRPr="00E25CA4">
        <w:rPr>
          <w:rFonts w:cstheme="minorHAnsi"/>
        </w:rPr>
        <w:t>GA Hiring Guide – step by step instructions for entering appointments &amp; employment requests in the GA hire system</w:t>
      </w:r>
      <w:r w:rsidR="00E0529A" w:rsidRPr="00E25CA4">
        <w:rPr>
          <w:rFonts w:cstheme="minorHAnsi"/>
        </w:rPr>
        <w:t xml:space="preserve"> </w:t>
      </w:r>
      <w:hyperlink r:id="rId16" w:history="1">
        <w:r w:rsidR="00B53243" w:rsidRPr="00E25CA4">
          <w:rPr>
            <w:rStyle w:val="Hyperlink"/>
            <w:rFonts w:cstheme="minorHAnsi"/>
            <w:color w:val="D31245"/>
          </w:rPr>
          <w:t>GA Hiring Trainin</w:t>
        </w:r>
        <w:r w:rsidR="00B53243" w:rsidRPr="00E25CA4">
          <w:rPr>
            <w:rStyle w:val="Hyperlink"/>
            <w:rFonts w:cstheme="minorHAnsi"/>
            <w:color w:val="D31245"/>
          </w:rPr>
          <w:t>g Manual</w:t>
        </w:r>
      </w:hyperlink>
      <w:r w:rsidR="00E0529A" w:rsidRPr="00E25CA4">
        <w:rPr>
          <w:rFonts w:cstheme="minorHAnsi"/>
        </w:rPr>
        <w:t xml:space="preserve"> </w:t>
      </w:r>
    </w:p>
    <w:p w14:paraId="4E051251" w14:textId="252A9B22" w:rsidR="00060152" w:rsidRPr="00E25CA4" w:rsidRDefault="00060152" w:rsidP="00060152">
      <w:pPr>
        <w:pStyle w:val="ListParagraph"/>
        <w:numPr>
          <w:ilvl w:val="0"/>
          <w:numId w:val="6"/>
        </w:numPr>
        <w:rPr>
          <w:rFonts w:cstheme="minorHAnsi"/>
        </w:rPr>
      </w:pPr>
      <w:r w:rsidRPr="00E25CA4">
        <w:rPr>
          <w:rFonts w:cstheme="minorHAnsi"/>
        </w:rPr>
        <w:t>GA Handbook – policies related to assistantships</w:t>
      </w:r>
      <w:r w:rsidR="00E0529A" w:rsidRPr="00E25CA4">
        <w:rPr>
          <w:rFonts w:cstheme="minorHAnsi"/>
        </w:rPr>
        <w:t xml:space="preserve"> </w:t>
      </w:r>
      <w:hyperlink r:id="rId17" w:history="1">
        <w:r w:rsidR="00B53243" w:rsidRPr="00E25CA4">
          <w:rPr>
            <w:rStyle w:val="Hyperlink"/>
            <w:rFonts w:cstheme="minorHAnsi"/>
            <w:color w:val="D31245"/>
          </w:rPr>
          <w:t>GA Ha</w:t>
        </w:r>
        <w:r w:rsidR="00B53243" w:rsidRPr="00E25CA4">
          <w:rPr>
            <w:rStyle w:val="Hyperlink"/>
            <w:rFonts w:cstheme="minorHAnsi"/>
            <w:color w:val="D31245"/>
          </w:rPr>
          <w:t>ndbook</w:t>
        </w:r>
      </w:hyperlink>
      <w:r w:rsidR="00E0529A" w:rsidRPr="00E25CA4">
        <w:rPr>
          <w:rFonts w:cstheme="minorHAnsi"/>
        </w:rPr>
        <w:t xml:space="preserve"> </w:t>
      </w:r>
    </w:p>
    <w:p w14:paraId="339C81B9" w14:textId="77777777" w:rsidR="004D2BB2" w:rsidRPr="00E25CA4" w:rsidRDefault="004D2BB2" w:rsidP="00060152">
      <w:pPr>
        <w:pStyle w:val="ListParagraph"/>
        <w:numPr>
          <w:ilvl w:val="0"/>
          <w:numId w:val="6"/>
        </w:numPr>
        <w:rPr>
          <w:rFonts w:cstheme="minorHAnsi"/>
        </w:rPr>
      </w:pPr>
      <w:r w:rsidRPr="00E25CA4">
        <w:rPr>
          <w:rFonts w:cstheme="minorHAnsi"/>
        </w:rPr>
        <w:t>If you have any issues, questions, concerns, suggestions please contact:</w:t>
      </w:r>
    </w:p>
    <w:p w14:paraId="162956F3" w14:textId="5488AA20" w:rsidR="004D2BB2" w:rsidRPr="00E25CA4" w:rsidRDefault="00D41558" w:rsidP="004D2BB2">
      <w:pPr>
        <w:pStyle w:val="ListParagraph"/>
        <w:numPr>
          <w:ilvl w:val="1"/>
          <w:numId w:val="6"/>
        </w:numPr>
        <w:rPr>
          <w:rFonts w:cstheme="minorHAnsi"/>
        </w:rPr>
      </w:pPr>
      <w:r w:rsidRPr="00E25CA4">
        <w:rPr>
          <w:rFonts w:cstheme="minorHAnsi"/>
        </w:rPr>
        <w:t>Mel</w:t>
      </w:r>
      <w:r w:rsidR="004D2BB2" w:rsidRPr="00E25CA4">
        <w:rPr>
          <w:rFonts w:cstheme="minorHAnsi"/>
        </w:rPr>
        <w:t xml:space="preserve">anie Guentzel </w:t>
      </w:r>
      <w:hyperlink r:id="rId18" w:history="1">
        <w:r w:rsidR="00E0529A" w:rsidRPr="00E25CA4">
          <w:rPr>
            <w:rStyle w:val="Hyperlink"/>
            <w:rFonts w:cstheme="minorHAnsi"/>
            <w:color w:val="D31245"/>
          </w:rPr>
          <w:t>mjguentzel@stcloudstate.edu</w:t>
        </w:r>
      </w:hyperlink>
      <w:r w:rsidR="00E0529A" w:rsidRPr="00E25CA4">
        <w:rPr>
          <w:rFonts w:cstheme="minorHAnsi"/>
        </w:rPr>
        <w:t xml:space="preserve"> or 308-2194</w:t>
      </w:r>
    </w:p>
    <w:p w14:paraId="4AF9595B" w14:textId="731C8CC9" w:rsidR="00D41558" w:rsidRPr="00E25CA4" w:rsidRDefault="00D41558" w:rsidP="004D2BB2">
      <w:pPr>
        <w:pStyle w:val="ListParagraph"/>
        <w:numPr>
          <w:ilvl w:val="1"/>
          <w:numId w:val="6"/>
        </w:numPr>
        <w:spacing w:after="0"/>
        <w:rPr>
          <w:rFonts w:cstheme="minorHAnsi"/>
        </w:rPr>
      </w:pPr>
      <w:r w:rsidRPr="00E25CA4">
        <w:rPr>
          <w:rFonts w:cstheme="minorHAnsi"/>
        </w:rPr>
        <w:t>Candy Swenson</w:t>
      </w:r>
      <w:r w:rsidR="00E0529A" w:rsidRPr="00E25CA4">
        <w:rPr>
          <w:rFonts w:cstheme="minorHAnsi"/>
        </w:rPr>
        <w:t xml:space="preserve"> </w:t>
      </w:r>
      <w:hyperlink r:id="rId19" w:history="1">
        <w:r w:rsidR="00E0529A" w:rsidRPr="00E25CA4">
          <w:rPr>
            <w:rStyle w:val="Hyperlink"/>
            <w:rFonts w:cstheme="minorHAnsi"/>
            <w:color w:val="D31245"/>
          </w:rPr>
          <w:t>cmswenson1@stcloudstate.edu</w:t>
        </w:r>
      </w:hyperlink>
      <w:r w:rsidR="00E0529A" w:rsidRPr="00E25CA4">
        <w:rPr>
          <w:rFonts w:cstheme="minorHAnsi"/>
          <w:color w:val="D31245"/>
        </w:rPr>
        <w:t xml:space="preserve"> </w:t>
      </w:r>
      <w:r w:rsidR="00E0529A" w:rsidRPr="00E25CA4">
        <w:rPr>
          <w:rFonts w:cstheme="minorHAnsi"/>
        </w:rPr>
        <w:t>or 308-4793</w:t>
      </w:r>
    </w:p>
    <w:p w14:paraId="5AE5D0EC" w14:textId="4E511326" w:rsidR="004D2BB2" w:rsidRPr="00E25CA4" w:rsidRDefault="00E0529A" w:rsidP="004D2BB2">
      <w:pPr>
        <w:spacing w:after="0"/>
        <w:ind w:left="720"/>
        <w:rPr>
          <w:rFonts w:cstheme="minorHAnsi"/>
        </w:rPr>
      </w:pPr>
      <w:r w:rsidRPr="00E25CA4">
        <w:rPr>
          <w:rFonts w:cstheme="minorHAnsi"/>
        </w:rPr>
        <w:t xml:space="preserve">An appointment </w:t>
      </w:r>
      <w:proofErr w:type="gramStart"/>
      <w:r w:rsidRPr="00E25CA4">
        <w:rPr>
          <w:rFonts w:cstheme="minorHAnsi"/>
        </w:rPr>
        <w:t>can also be scheduled</w:t>
      </w:r>
      <w:proofErr w:type="gramEnd"/>
      <w:r w:rsidR="004D2BB2" w:rsidRPr="00E25CA4">
        <w:rPr>
          <w:rFonts w:cstheme="minorHAnsi"/>
        </w:rPr>
        <w:t xml:space="preserve"> (outlook invite, zoom, Teams, Bookings)</w:t>
      </w:r>
    </w:p>
    <w:p w14:paraId="3D8CD7E9" w14:textId="03F75DDD" w:rsidR="00D41558" w:rsidRPr="00E25CA4" w:rsidRDefault="00E0529A" w:rsidP="00060152">
      <w:pPr>
        <w:pStyle w:val="ListParagraph"/>
        <w:numPr>
          <w:ilvl w:val="0"/>
          <w:numId w:val="6"/>
        </w:numPr>
        <w:rPr>
          <w:rFonts w:cstheme="minorHAnsi"/>
        </w:rPr>
      </w:pPr>
      <w:r w:rsidRPr="00E25CA4">
        <w:rPr>
          <w:rFonts w:cstheme="minorHAnsi"/>
        </w:rPr>
        <w:t xml:space="preserve">Payroll </w:t>
      </w:r>
      <w:hyperlink r:id="rId20" w:history="1">
        <w:r w:rsidRPr="00E25CA4">
          <w:rPr>
            <w:rStyle w:val="Hyperlink"/>
            <w:rFonts w:cstheme="minorHAnsi"/>
            <w:color w:val="D31245"/>
          </w:rPr>
          <w:t>https://www.stcloudstate.edu/busin</w:t>
        </w:r>
        <w:r w:rsidRPr="00E25CA4">
          <w:rPr>
            <w:rStyle w:val="Hyperlink"/>
            <w:rFonts w:cstheme="minorHAnsi"/>
            <w:color w:val="D31245"/>
          </w:rPr>
          <w:t>essservices/accounting/payroll/default.aspx</w:t>
        </w:r>
      </w:hyperlink>
    </w:p>
    <w:p w14:paraId="43D88F26" w14:textId="6C246FFF" w:rsidR="00B53243" w:rsidRPr="00E25CA4" w:rsidRDefault="00B53243" w:rsidP="00060152">
      <w:pPr>
        <w:pStyle w:val="ListParagraph"/>
        <w:numPr>
          <w:ilvl w:val="0"/>
          <w:numId w:val="6"/>
        </w:numPr>
        <w:rPr>
          <w:rFonts w:cstheme="minorHAnsi"/>
          <w:color w:val="D31245"/>
        </w:rPr>
      </w:pPr>
      <w:r w:rsidRPr="00E25CA4">
        <w:rPr>
          <w:rFonts w:cstheme="minorHAnsi"/>
        </w:rPr>
        <w:t xml:space="preserve">Supervisor Timesheet Approval Information </w:t>
      </w:r>
      <w:hyperlink r:id="rId21" w:history="1">
        <w:r w:rsidRPr="00E25CA4">
          <w:rPr>
            <w:rStyle w:val="Hyperlink"/>
            <w:rFonts w:cstheme="minorHAnsi"/>
            <w:color w:val="D31245"/>
          </w:rPr>
          <w:t>Minnesota State Student P</w:t>
        </w:r>
        <w:r w:rsidRPr="00E25CA4">
          <w:rPr>
            <w:rStyle w:val="Hyperlink"/>
            <w:rFonts w:cstheme="minorHAnsi"/>
            <w:color w:val="D31245"/>
          </w:rPr>
          <w:t>ayroll Supervisor Train the Trainer Guide (PDF)</w:t>
        </w:r>
      </w:hyperlink>
      <w:r w:rsidRPr="00E25CA4">
        <w:rPr>
          <w:rFonts w:cstheme="minorHAnsi"/>
          <w:color w:val="D31245"/>
        </w:rPr>
        <w:t xml:space="preserve"> </w:t>
      </w:r>
    </w:p>
    <w:p w14:paraId="4CE97DED" w14:textId="775243C0" w:rsidR="00AE05E0" w:rsidRDefault="00AE05E0">
      <w:pPr>
        <w:rPr>
          <w:rFonts w:cstheme="minorHAnsi"/>
        </w:rPr>
      </w:pPr>
      <w:r>
        <w:rPr>
          <w:rFonts w:cstheme="minorHAnsi"/>
        </w:rPr>
        <w:br w:type="page"/>
      </w:r>
    </w:p>
    <w:p w14:paraId="15EB7FE8" w14:textId="77777777" w:rsidR="00AE05E0" w:rsidRPr="008F1AD8" w:rsidRDefault="00AE05E0" w:rsidP="00AE05E0">
      <w:pPr>
        <w:jc w:val="center"/>
        <w:rPr>
          <w:b/>
          <w:noProof/>
          <w:sz w:val="28"/>
          <w:szCs w:val="28"/>
        </w:rPr>
      </w:pPr>
      <w:r>
        <w:rPr>
          <w:b/>
          <w:noProof/>
          <w:sz w:val="28"/>
          <w:szCs w:val="28"/>
        </w:rPr>
        <w:t xml:space="preserve">Full-Time GA </w:t>
      </w:r>
      <w:r w:rsidRPr="008F1AD8">
        <w:rPr>
          <w:b/>
          <w:noProof/>
          <w:sz w:val="28"/>
          <w:szCs w:val="28"/>
        </w:rPr>
        <w:t>Time Sheet Date Entry</w:t>
      </w:r>
    </w:p>
    <w:p w14:paraId="0696A015" w14:textId="77777777" w:rsidR="00AE05E0" w:rsidRDefault="00AE05E0" w:rsidP="00AE05E0">
      <w:pPr>
        <w:rPr>
          <w:noProof/>
        </w:rPr>
      </w:pPr>
      <w:r>
        <w:rPr>
          <w:noProof/>
        </w:rPr>
        <w:t xml:space="preserve">Review the information on Timesheets/Getting Paid in the Graduate Assistant Handbook  at </w:t>
      </w:r>
      <w:hyperlink r:id="rId22" w:history="1">
        <w:r w:rsidRPr="0040419A">
          <w:rPr>
            <w:rStyle w:val="Hyperlink"/>
            <w:b/>
            <w:noProof/>
            <w:color w:val="D31245"/>
          </w:rPr>
          <w:t>https://www.stcloudstate.edu/graduatestudies/students/finances.aspx</w:t>
        </w:r>
      </w:hyperlink>
      <w:r w:rsidRPr="0040419A">
        <w:rPr>
          <w:b/>
          <w:noProof/>
        </w:rPr>
        <w:t xml:space="preserve"> </w:t>
      </w:r>
    </w:p>
    <w:p w14:paraId="5B87ECF7" w14:textId="77777777" w:rsidR="00AE05E0" w:rsidRDefault="00AE05E0" w:rsidP="00AE05E0">
      <w:pPr>
        <w:rPr>
          <w:noProof/>
        </w:rPr>
      </w:pPr>
      <w:r>
        <w:rPr>
          <w:noProof/>
        </w:rPr>
        <w:t>Graduate Assistants beginning work on 8/19-8/27 will enter their total hours beginning August 21 precisely as listed below for each week. The GA contract begins the 2</w:t>
      </w:r>
      <w:r w:rsidRPr="00C66E15">
        <w:rPr>
          <w:noProof/>
          <w:vertAlign w:val="superscript"/>
        </w:rPr>
        <w:t>nd</w:t>
      </w:r>
      <w:r>
        <w:rPr>
          <w:noProof/>
        </w:rPr>
        <w:t xml:space="preserve"> week of the pay period. Entering your hours as listed will ensure you are paid consistently across the semester and accounts for breaks. </w:t>
      </w:r>
    </w:p>
    <w:p w14:paraId="089AA76F" w14:textId="77777777" w:rsidR="00AE05E0" w:rsidRDefault="00AE05E0" w:rsidP="00AE05E0">
      <w:pPr>
        <w:rPr>
          <w:noProof/>
        </w:rPr>
      </w:pPr>
      <w:r>
        <w:rPr>
          <w:noProof/>
        </w:rPr>
        <w:t xml:space="preserve">If you are using Earned Safe and Sick Time (ESST), this replaces your work hours 1 for 1, and work time does not need to be made up. If you are ill or need to be away for more time, you can enter your hours precisely as listed below and identy with your supervisor how you will make up missed time not covered by ESST.  </w:t>
      </w:r>
    </w:p>
    <w:p w14:paraId="30160FC9" w14:textId="77777777" w:rsidR="00AE05E0" w:rsidRDefault="00AE05E0" w:rsidP="00AE05E0">
      <w:pPr>
        <w:rPr>
          <w:noProof/>
        </w:rPr>
      </w:pPr>
      <w:r w:rsidRPr="00C66E15">
        <w:rPr>
          <w:noProof/>
        </w:rPr>
        <w:drawing>
          <wp:inline distT="0" distB="0" distL="0" distR="0" wp14:anchorId="1D449F05" wp14:editId="6C954952">
            <wp:extent cx="6390556" cy="5400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96262" cy="5405498"/>
                    </a:xfrm>
                    <a:prstGeom prst="rect">
                      <a:avLst/>
                    </a:prstGeom>
                    <a:noFill/>
                    <a:ln>
                      <a:noFill/>
                    </a:ln>
                  </pic:spPr>
                </pic:pic>
              </a:graphicData>
            </a:graphic>
          </wp:inline>
        </w:drawing>
      </w:r>
    </w:p>
    <w:p w14:paraId="59687047" w14:textId="77777777" w:rsidR="00AE05E0" w:rsidRDefault="00AE05E0" w:rsidP="00AE05E0">
      <w:pPr>
        <w:rPr>
          <w:noProof/>
        </w:rPr>
      </w:pPr>
      <w:r w:rsidRPr="008F1AD8">
        <w:rPr>
          <w:b/>
          <w:noProof/>
        </w:rPr>
        <w:t>Note:</w:t>
      </w:r>
      <w:r>
        <w:rPr>
          <w:noProof/>
        </w:rPr>
        <w:t xml:space="preserve"> Total anticipated pay listed is the gross amount before taxes are removed. </w:t>
      </w:r>
    </w:p>
    <w:p w14:paraId="16A840F7" w14:textId="77777777" w:rsidR="00AE05E0" w:rsidRDefault="00AE05E0" w:rsidP="00AE05E0">
      <w:pPr>
        <w:rPr>
          <w:noProof/>
        </w:rPr>
      </w:pPr>
    </w:p>
    <w:p w14:paraId="59737EA7" w14:textId="77777777" w:rsidR="00AE05E0" w:rsidRDefault="00AE05E0">
      <w:pPr>
        <w:rPr>
          <w:b/>
          <w:noProof/>
          <w:sz w:val="28"/>
          <w:szCs w:val="28"/>
        </w:rPr>
      </w:pPr>
      <w:r>
        <w:rPr>
          <w:b/>
          <w:noProof/>
          <w:sz w:val="28"/>
          <w:szCs w:val="28"/>
        </w:rPr>
        <w:br w:type="page"/>
      </w:r>
    </w:p>
    <w:p w14:paraId="4FD11028" w14:textId="110A7692" w:rsidR="00AE05E0" w:rsidRDefault="00AE05E0" w:rsidP="00AE05E0">
      <w:pPr>
        <w:jc w:val="center"/>
        <w:rPr>
          <w:noProof/>
        </w:rPr>
      </w:pPr>
      <w:r>
        <w:rPr>
          <w:b/>
          <w:noProof/>
          <w:sz w:val="28"/>
          <w:szCs w:val="28"/>
        </w:rPr>
        <w:t xml:space="preserve">Part-Time GA </w:t>
      </w:r>
      <w:r w:rsidRPr="008F1AD8">
        <w:rPr>
          <w:b/>
          <w:noProof/>
          <w:sz w:val="28"/>
          <w:szCs w:val="28"/>
        </w:rPr>
        <w:t>Time Sheet Date Entry</w:t>
      </w:r>
    </w:p>
    <w:p w14:paraId="2265B2DD" w14:textId="77777777" w:rsidR="00AE05E0" w:rsidRDefault="00AE05E0" w:rsidP="00AE05E0">
      <w:pPr>
        <w:rPr>
          <w:noProof/>
        </w:rPr>
      </w:pPr>
      <w:r>
        <w:rPr>
          <w:noProof/>
        </w:rPr>
        <w:t xml:space="preserve">Review the information on Timesheets/Getting Paid in the Graduate Assistant Handbook  at </w:t>
      </w:r>
      <w:hyperlink r:id="rId24" w:history="1">
        <w:r w:rsidRPr="0040419A">
          <w:rPr>
            <w:rStyle w:val="Hyperlink"/>
            <w:b/>
            <w:noProof/>
            <w:color w:val="D31245"/>
          </w:rPr>
          <w:t>https://www.stcloudstate.edu/graduatestudies/students/finances.aspx</w:t>
        </w:r>
      </w:hyperlink>
      <w:r w:rsidRPr="0040419A">
        <w:rPr>
          <w:b/>
          <w:noProof/>
        </w:rPr>
        <w:t xml:space="preserve"> </w:t>
      </w:r>
    </w:p>
    <w:p w14:paraId="328B8414" w14:textId="77777777" w:rsidR="00AE05E0" w:rsidRDefault="00AE05E0" w:rsidP="00AE05E0">
      <w:pPr>
        <w:rPr>
          <w:noProof/>
        </w:rPr>
      </w:pPr>
      <w:r>
        <w:rPr>
          <w:noProof/>
        </w:rPr>
        <w:t>Graduate Assistants beginning work on 8/19-8/27 will enter their total hours beginning August 21 precisely as listed below for each week. The GA contract begins the 2</w:t>
      </w:r>
      <w:r w:rsidRPr="00C66E15">
        <w:rPr>
          <w:noProof/>
          <w:vertAlign w:val="superscript"/>
        </w:rPr>
        <w:t>nd</w:t>
      </w:r>
      <w:r>
        <w:rPr>
          <w:noProof/>
        </w:rPr>
        <w:t xml:space="preserve"> week of the pay period. Entering your hours as listed will ensure you are paid consistently across the semester and accounts for breaks. </w:t>
      </w:r>
    </w:p>
    <w:p w14:paraId="2D56CB28" w14:textId="77777777" w:rsidR="00AE05E0" w:rsidRDefault="00AE05E0" w:rsidP="00AE05E0">
      <w:pPr>
        <w:rPr>
          <w:noProof/>
        </w:rPr>
      </w:pPr>
      <w:r>
        <w:rPr>
          <w:noProof/>
        </w:rPr>
        <w:t xml:space="preserve">If you are using Earned Safe and Sick Time (ESST), this replaces your work hours 1 for 1, and work time does not need to be made up. If you are ill or need to be away for more time, you can enter your hours precisely as listed below and identy with your supervisor how you will make up missed time not covered by ESST.  </w:t>
      </w:r>
    </w:p>
    <w:p w14:paraId="75BC99D7" w14:textId="77777777" w:rsidR="00AE05E0" w:rsidRDefault="00AE05E0" w:rsidP="00AE05E0">
      <w:pPr>
        <w:rPr>
          <w:noProof/>
        </w:rPr>
      </w:pPr>
    </w:p>
    <w:p w14:paraId="5F66C4EA" w14:textId="77777777" w:rsidR="00AE05E0" w:rsidRDefault="00AE05E0" w:rsidP="00AE05E0">
      <w:pPr>
        <w:rPr>
          <w:noProof/>
        </w:rPr>
      </w:pPr>
      <w:r w:rsidRPr="0040419A">
        <w:rPr>
          <w:noProof/>
        </w:rPr>
        <w:drawing>
          <wp:inline distT="0" distB="0" distL="0" distR="0" wp14:anchorId="362ACC12" wp14:editId="22E39CFE">
            <wp:extent cx="6315075" cy="53811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25068" cy="5389656"/>
                    </a:xfrm>
                    <a:prstGeom prst="rect">
                      <a:avLst/>
                    </a:prstGeom>
                    <a:noFill/>
                    <a:ln>
                      <a:noFill/>
                    </a:ln>
                  </pic:spPr>
                </pic:pic>
              </a:graphicData>
            </a:graphic>
          </wp:inline>
        </w:drawing>
      </w:r>
    </w:p>
    <w:p w14:paraId="049D2FEF" w14:textId="77777777" w:rsidR="00AE05E0" w:rsidRDefault="00AE05E0" w:rsidP="00AE05E0">
      <w:pPr>
        <w:rPr>
          <w:noProof/>
        </w:rPr>
      </w:pPr>
      <w:r w:rsidRPr="008F1AD8">
        <w:rPr>
          <w:b/>
          <w:noProof/>
        </w:rPr>
        <w:t>Note:</w:t>
      </w:r>
      <w:r>
        <w:rPr>
          <w:noProof/>
        </w:rPr>
        <w:t xml:space="preserve"> Total anticipated pay listed is the gross amount before taxes are removed. </w:t>
      </w:r>
    </w:p>
    <w:p w14:paraId="29FE2559" w14:textId="77777777" w:rsidR="005F3ED8" w:rsidRPr="00E25CA4" w:rsidRDefault="005F3ED8">
      <w:pPr>
        <w:rPr>
          <w:rFonts w:cstheme="minorHAnsi"/>
        </w:rPr>
      </w:pPr>
    </w:p>
    <w:sectPr w:rsidR="005F3ED8" w:rsidRPr="00E25CA4" w:rsidSect="00AE05E0">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DC1"/>
    <w:multiLevelType w:val="hybridMultilevel"/>
    <w:tmpl w:val="6A965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5B19"/>
    <w:multiLevelType w:val="multilevel"/>
    <w:tmpl w:val="0DC6E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551F3"/>
    <w:multiLevelType w:val="hybridMultilevel"/>
    <w:tmpl w:val="B678C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0395F"/>
    <w:multiLevelType w:val="hybridMultilevel"/>
    <w:tmpl w:val="BECAC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81691"/>
    <w:multiLevelType w:val="hybridMultilevel"/>
    <w:tmpl w:val="2012C4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14624"/>
    <w:multiLevelType w:val="hybridMultilevel"/>
    <w:tmpl w:val="2A320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C5603E"/>
    <w:multiLevelType w:val="hybridMultilevel"/>
    <w:tmpl w:val="03B4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670DC"/>
    <w:multiLevelType w:val="hybridMultilevel"/>
    <w:tmpl w:val="C35EA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74708"/>
    <w:multiLevelType w:val="hybridMultilevel"/>
    <w:tmpl w:val="8D3E2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283E99"/>
    <w:multiLevelType w:val="hybridMultilevel"/>
    <w:tmpl w:val="429E0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7618D"/>
    <w:multiLevelType w:val="multilevel"/>
    <w:tmpl w:val="3226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516E25"/>
    <w:multiLevelType w:val="hybridMultilevel"/>
    <w:tmpl w:val="84A66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5D40BD8"/>
    <w:multiLevelType w:val="hybridMultilevel"/>
    <w:tmpl w:val="DF7C3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7833818"/>
    <w:multiLevelType w:val="multilevel"/>
    <w:tmpl w:val="3F6465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8"/>
  </w:num>
  <w:num w:numId="5">
    <w:abstractNumId w:val="12"/>
  </w:num>
  <w:num w:numId="6">
    <w:abstractNumId w:val="4"/>
  </w:num>
  <w:num w:numId="7">
    <w:abstractNumId w:val="11"/>
  </w:num>
  <w:num w:numId="8">
    <w:abstractNumId w:val="6"/>
  </w:num>
  <w:num w:numId="9">
    <w:abstractNumId w:val="9"/>
  </w:num>
  <w:num w:numId="10">
    <w:abstractNumId w:val="5"/>
  </w:num>
  <w:num w:numId="11">
    <w:abstractNumId w:val="7"/>
  </w:num>
  <w:num w:numId="12">
    <w:abstractNumId w:val="1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52"/>
    <w:rsid w:val="00060152"/>
    <w:rsid w:val="000D6C4B"/>
    <w:rsid w:val="00183BBB"/>
    <w:rsid w:val="00185813"/>
    <w:rsid w:val="001F33A5"/>
    <w:rsid w:val="002C575F"/>
    <w:rsid w:val="003042CC"/>
    <w:rsid w:val="003262A6"/>
    <w:rsid w:val="00343B2E"/>
    <w:rsid w:val="003B27C0"/>
    <w:rsid w:val="004D255A"/>
    <w:rsid w:val="004D2BB2"/>
    <w:rsid w:val="004E1A04"/>
    <w:rsid w:val="005254CE"/>
    <w:rsid w:val="00570202"/>
    <w:rsid w:val="005F3ED8"/>
    <w:rsid w:val="00642E1D"/>
    <w:rsid w:val="00677FC4"/>
    <w:rsid w:val="0068522E"/>
    <w:rsid w:val="008863AB"/>
    <w:rsid w:val="008A0B9C"/>
    <w:rsid w:val="008F1805"/>
    <w:rsid w:val="00AE05E0"/>
    <w:rsid w:val="00B53243"/>
    <w:rsid w:val="00B70F92"/>
    <w:rsid w:val="00C91CF9"/>
    <w:rsid w:val="00CC3C8A"/>
    <w:rsid w:val="00D24E5E"/>
    <w:rsid w:val="00D41558"/>
    <w:rsid w:val="00DC6C28"/>
    <w:rsid w:val="00E0529A"/>
    <w:rsid w:val="00E070C6"/>
    <w:rsid w:val="00E25CA4"/>
    <w:rsid w:val="00E50772"/>
    <w:rsid w:val="00E552AB"/>
    <w:rsid w:val="00EE1BFC"/>
    <w:rsid w:val="00FC2E1B"/>
    <w:rsid w:val="00FF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5E4A"/>
  <w15:chartTrackingRefBased/>
  <w15:docId w15:val="{2CA94E56-0E30-42FD-A31F-FBDE9566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3B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152"/>
    <w:pPr>
      <w:ind w:left="720"/>
      <w:contextualSpacing/>
    </w:pPr>
  </w:style>
  <w:style w:type="character" w:styleId="Hyperlink">
    <w:name w:val="Hyperlink"/>
    <w:basedOn w:val="DefaultParagraphFont"/>
    <w:uiPriority w:val="99"/>
    <w:unhideWhenUsed/>
    <w:rsid w:val="00E0529A"/>
    <w:rPr>
      <w:color w:val="0000FF"/>
      <w:u w:val="single"/>
    </w:rPr>
  </w:style>
  <w:style w:type="character" w:customStyle="1" w:styleId="UnresolvedMention1">
    <w:name w:val="Unresolved Mention1"/>
    <w:basedOn w:val="DefaultParagraphFont"/>
    <w:uiPriority w:val="99"/>
    <w:semiHidden/>
    <w:unhideWhenUsed/>
    <w:rsid w:val="00E0529A"/>
    <w:rPr>
      <w:color w:val="605E5C"/>
      <w:shd w:val="clear" w:color="auto" w:fill="E1DFDD"/>
    </w:rPr>
  </w:style>
  <w:style w:type="paragraph" w:styleId="BalloonText">
    <w:name w:val="Balloon Text"/>
    <w:basedOn w:val="Normal"/>
    <w:link w:val="BalloonTextChar"/>
    <w:uiPriority w:val="99"/>
    <w:semiHidden/>
    <w:unhideWhenUsed/>
    <w:rsid w:val="00677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C4"/>
    <w:rPr>
      <w:rFonts w:ascii="Segoe UI" w:hAnsi="Segoe UI" w:cs="Segoe UI"/>
      <w:sz w:val="18"/>
      <w:szCs w:val="18"/>
    </w:rPr>
  </w:style>
  <w:style w:type="character" w:styleId="FollowedHyperlink">
    <w:name w:val="FollowedHyperlink"/>
    <w:basedOn w:val="DefaultParagraphFont"/>
    <w:uiPriority w:val="99"/>
    <w:semiHidden/>
    <w:unhideWhenUsed/>
    <w:rsid w:val="008863AB"/>
    <w:rPr>
      <w:color w:val="954F72" w:themeColor="followedHyperlink"/>
      <w:u w:val="single"/>
    </w:rPr>
  </w:style>
  <w:style w:type="character" w:customStyle="1" w:styleId="Heading3Char">
    <w:name w:val="Heading 3 Char"/>
    <w:basedOn w:val="DefaultParagraphFont"/>
    <w:link w:val="Heading3"/>
    <w:uiPriority w:val="9"/>
    <w:rsid w:val="00183BBB"/>
    <w:rPr>
      <w:rFonts w:ascii="Times New Roman" w:eastAsia="Times New Roman" w:hAnsi="Times New Roman" w:cs="Times New Roman"/>
      <w:b/>
      <w:bCs/>
      <w:sz w:val="27"/>
      <w:szCs w:val="27"/>
    </w:rPr>
  </w:style>
  <w:style w:type="character" w:styleId="Strong">
    <w:name w:val="Strong"/>
    <w:basedOn w:val="DefaultParagraphFont"/>
    <w:uiPriority w:val="22"/>
    <w:qFormat/>
    <w:rsid w:val="00183BBB"/>
    <w:rPr>
      <w:b/>
      <w:bCs/>
    </w:rPr>
  </w:style>
  <w:style w:type="paragraph" w:styleId="NormalWeb">
    <w:name w:val="Normal (Web)"/>
    <w:basedOn w:val="Normal"/>
    <w:uiPriority w:val="99"/>
    <w:semiHidden/>
    <w:unhideWhenUsed/>
    <w:rsid w:val="00B70F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1636">
      <w:bodyDiv w:val="1"/>
      <w:marLeft w:val="0"/>
      <w:marRight w:val="0"/>
      <w:marTop w:val="0"/>
      <w:marBottom w:val="0"/>
      <w:divBdr>
        <w:top w:val="none" w:sz="0" w:space="0" w:color="auto"/>
        <w:left w:val="none" w:sz="0" w:space="0" w:color="auto"/>
        <w:bottom w:val="none" w:sz="0" w:space="0" w:color="auto"/>
        <w:right w:val="none" w:sz="0" w:space="0" w:color="auto"/>
      </w:divBdr>
    </w:div>
    <w:div w:id="1081415959">
      <w:bodyDiv w:val="1"/>
      <w:marLeft w:val="0"/>
      <w:marRight w:val="0"/>
      <w:marTop w:val="0"/>
      <w:marBottom w:val="0"/>
      <w:divBdr>
        <w:top w:val="none" w:sz="0" w:space="0" w:color="auto"/>
        <w:left w:val="none" w:sz="0" w:space="0" w:color="auto"/>
        <w:bottom w:val="none" w:sz="0" w:space="0" w:color="auto"/>
        <w:right w:val="none" w:sz="0" w:space="0" w:color="auto"/>
      </w:divBdr>
    </w:div>
    <w:div w:id="1127821541">
      <w:bodyDiv w:val="1"/>
      <w:marLeft w:val="0"/>
      <w:marRight w:val="0"/>
      <w:marTop w:val="0"/>
      <w:marBottom w:val="0"/>
      <w:divBdr>
        <w:top w:val="none" w:sz="0" w:space="0" w:color="auto"/>
        <w:left w:val="none" w:sz="0" w:space="0" w:color="auto"/>
        <w:bottom w:val="none" w:sz="0" w:space="0" w:color="auto"/>
        <w:right w:val="none" w:sz="0" w:space="0" w:color="auto"/>
      </w:divBdr>
    </w:div>
    <w:div w:id="174530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cloudstate.edu/graduatestudies/faculty-staff/grad-assistantships.aspx" TargetMode="External"/><Relationship Id="rId13" Type="http://schemas.openxmlformats.org/officeDocument/2006/relationships/hyperlink" Target="https://www.stcloudstate.edu/businessservices/_files/documents/accounting/student-payroll-schedule.pdf" TargetMode="External"/><Relationship Id="rId18" Type="http://schemas.openxmlformats.org/officeDocument/2006/relationships/hyperlink" Target="mailto:mjguentzel@stcloudstate.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ogle.com/url?sa=t&amp;rct=j&amp;q=&amp;esrc=s&amp;source=web&amp;cd=&amp;cad=rja&amp;uact=8&amp;ved=2ahUKEwjT65_VhYyAAxXckIkEHS60CjcQFnoECBIQAQ&amp;url=https%3A%2F%2Fwww.mnstate.edu%2Fglobalassets%2Fbusiness-services%2Fstudent-payroll-supervisor-etimesheet-guide.pdf%2F&amp;usg=AOvVaw2vAeZCqouFwXmzqQ7buK59&amp;opi=89978449" TargetMode="External"/><Relationship Id="rId7" Type="http://schemas.openxmlformats.org/officeDocument/2006/relationships/webSettings" Target="webSettings.xml"/><Relationship Id="rId12" Type="http://schemas.openxmlformats.org/officeDocument/2006/relationships/hyperlink" Target="https://www.stcloudstate.edu/businessservices/accounting/payroll/default.aspx" TargetMode="External"/><Relationship Id="rId17" Type="http://schemas.openxmlformats.org/officeDocument/2006/relationships/hyperlink" Target="https://www.stcloudstate.edu/graduatestudies/students/finances.aspx"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stcloudstate.edu/graduatestudies/_files/documents/ga-hiring-training-manual.pdf" TargetMode="External"/><Relationship Id="rId20" Type="http://schemas.openxmlformats.org/officeDocument/2006/relationships/hyperlink" Target="https://www.stcloudstate.edu/businessservices/accounting/payroll/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cloudstate.edu/registeronline/default.aspx" TargetMode="External"/><Relationship Id="rId24" Type="http://schemas.openxmlformats.org/officeDocument/2006/relationships/hyperlink" Target="https://www.stcloudstate.edu/graduatestudies/students/finances.aspx" TargetMode="External"/><Relationship Id="rId5" Type="http://schemas.openxmlformats.org/officeDocument/2006/relationships/styles" Target="styles.xml"/><Relationship Id="rId15" Type="http://schemas.openxmlformats.org/officeDocument/2006/relationships/hyperlink" Target="https://www.stcloudstate.edu/graduatestudies/_files/documents/ga-hire-checklist-for-departments.docx" TargetMode="External"/><Relationship Id="rId23" Type="http://schemas.openxmlformats.org/officeDocument/2006/relationships/image" Target="media/image1.emf"/><Relationship Id="rId10" Type="http://schemas.openxmlformats.org/officeDocument/2006/relationships/hyperlink" Target="https://www.stcloudstate.edu/humanresources/employee-resources/employee-home.aspx" TargetMode="External"/><Relationship Id="rId19" Type="http://schemas.openxmlformats.org/officeDocument/2006/relationships/hyperlink" Target="mailto:cmswenson1@stcloudstate.edu" TargetMode="External"/><Relationship Id="rId4" Type="http://schemas.openxmlformats.org/officeDocument/2006/relationships/numbering" Target="numbering.xml"/><Relationship Id="rId9" Type="http://schemas.openxmlformats.org/officeDocument/2006/relationships/hyperlink" Target="https://www.stcloudstate.edu/registeronline/default.aspx" TargetMode="External"/><Relationship Id="rId14" Type="http://schemas.openxmlformats.org/officeDocument/2006/relationships/hyperlink" Target="https://www.stcloudstate.edu/financialaid/direct-deposit-tax-info.aspx" TargetMode="External"/><Relationship Id="rId22" Type="http://schemas.openxmlformats.org/officeDocument/2006/relationships/hyperlink" Target="https://www.stcloudstate.edu/graduatestudies/students/finances.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55F43B0DDC9B429D2438CB2034F35C" ma:contentTypeVersion="13" ma:contentTypeDescription="Create a new document." ma:contentTypeScope="" ma:versionID="17c0aa1e11e9ea757c8e64c92b44a749">
  <xsd:schema xmlns:xsd="http://www.w3.org/2001/XMLSchema" xmlns:xs="http://www.w3.org/2001/XMLSchema" xmlns:p="http://schemas.microsoft.com/office/2006/metadata/properties" xmlns:ns3="3e523e53-bc9d-46e9-b893-fafea3735b74" xmlns:ns4="c6258e3a-51e2-40fc-a701-03820969bd6a" targetNamespace="http://schemas.microsoft.com/office/2006/metadata/properties" ma:root="true" ma:fieldsID="0af39373aedf76930a2d543f66443184" ns3:_="" ns4:_="">
    <xsd:import namespace="3e523e53-bc9d-46e9-b893-fafea3735b74"/>
    <xsd:import namespace="c6258e3a-51e2-40fc-a701-03820969bd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23e53-bc9d-46e9-b893-fafea3735b7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258e3a-51e2-40fc-a701-03820969bd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0A7ED-AEF0-452E-B291-7BC8397ED130}">
  <ds:schemaRefs>
    <ds:schemaRef ds:uri="http://schemas.microsoft.com/sharepoint/v3/contenttype/forms"/>
  </ds:schemaRefs>
</ds:datastoreItem>
</file>

<file path=customXml/itemProps2.xml><?xml version="1.0" encoding="utf-8"?>
<ds:datastoreItem xmlns:ds="http://schemas.openxmlformats.org/officeDocument/2006/customXml" ds:itemID="{8EC76609-DE49-450A-B776-1B6206733B8C}">
  <ds:schemaRefs>
    <ds:schemaRef ds:uri="3e523e53-bc9d-46e9-b893-fafea3735b7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c6258e3a-51e2-40fc-a701-03820969bd6a"/>
    <ds:schemaRef ds:uri="http://www.w3.org/XML/1998/namespace"/>
  </ds:schemaRefs>
</ds:datastoreItem>
</file>

<file path=customXml/itemProps3.xml><?xml version="1.0" encoding="utf-8"?>
<ds:datastoreItem xmlns:ds="http://schemas.openxmlformats.org/officeDocument/2006/customXml" ds:itemID="{7508B965-CFA5-4FB7-BC6A-F270A1A02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23e53-bc9d-46e9-b893-fafea3735b74"/>
    <ds:schemaRef ds:uri="c6258e3a-51e2-40fc-a701-03820969b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1628</Words>
  <Characters>9281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Swenson, Candace M</dc:creator>
  <cp:keywords/>
  <dc:description/>
  <cp:lastModifiedBy>Guentzel, Melanie J.</cp:lastModifiedBy>
  <cp:revision>2</cp:revision>
  <cp:lastPrinted>2023-07-27T18:04:00Z</cp:lastPrinted>
  <dcterms:created xsi:type="dcterms:W3CDTF">2024-07-31T20:56:00Z</dcterms:created>
  <dcterms:modified xsi:type="dcterms:W3CDTF">2024-07-31T20:56:00Z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0x010100F655F43B0DDC9B429D2438CB2034F35C</vt:lpwstr>
  </property>
</Properties>
</file>