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EE" w:rsidRPr="008210EE" w:rsidRDefault="008210EE" w:rsidP="008210EE">
      <w:pPr>
        <w:spacing w:after="0" w:line="240" w:lineRule="auto"/>
        <w:jc w:val="center"/>
        <w:outlineLvl w:val="1"/>
        <w:rPr>
          <w:rFonts w:ascii="Verdana" w:eastAsia="Times New Roman" w:hAnsi="Verdana" w:cs="Times New Roman"/>
          <w:i/>
          <w:iCs/>
          <w:color w:val="501100"/>
          <w:kern w:val="36"/>
          <w:sz w:val="36"/>
          <w:szCs w:val="36"/>
          <w:lang/>
        </w:rPr>
      </w:pPr>
      <w:r w:rsidRPr="008210EE">
        <w:rPr>
          <w:rFonts w:ascii="Verdana" w:eastAsia="Times New Roman" w:hAnsi="Verdana" w:cs="Times New Roman"/>
          <w:i/>
          <w:iCs/>
          <w:color w:val="501100"/>
          <w:kern w:val="36"/>
          <w:sz w:val="36"/>
          <w:szCs w:val="36"/>
          <w:lang/>
        </w:rPr>
        <w:t>Showing Movies on Campus: Copyright Requirements</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 xml:space="preserve">The following is from the </w:t>
      </w:r>
      <w:hyperlink r:id="rId4" w:history="1">
        <w:r w:rsidRPr="008210EE">
          <w:rPr>
            <w:rFonts w:ascii="Verdana" w:eastAsia="Times New Roman" w:hAnsi="Verdana" w:cs="Times New Roman"/>
            <w:color w:val="556688"/>
            <w:sz w:val="19"/>
            <w:szCs w:val="19"/>
            <w:u w:val="single"/>
            <w:lang/>
          </w:rPr>
          <w:t>Motion Picture Licensing Corporation</w:t>
        </w:r>
      </w:hyperlink>
      <w:r w:rsidRPr="008210EE">
        <w:rPr>
          <w:rFonts w:ascii="Verdana" w:eastAsia="Times New Roman" w:hAnsi="Verdana" w:cs="Times New Roman"/>
          <w:color w:val="555555"/>
          <w:sz w:val="19"/>
          <w:szCs w:val="19"/>
          <w:lang/>
        </w:rPr>
        <w:t xml:space="preserve"> </w:t>
      </w:r>
      <w:r w:rsidRPr="008210EE">
        <w:rPr>
          <w:rFonts w:ascii="Verdana" w:eastAsia="Times New Roman" w:hAnsi="Verdana" w:cs="Times New Roman"/>
          <w:vanish/>
          <w:color w:val="555555"/>
          <w:sz w:val="19"/>
          <w:lang/>
        </w:rPr>
        <w:t xml:space="preserve">(www.mplc.com) </w:t>
      </w:r>
      <w:r w:rsidRPr="008210EE">
        <w:rPr>
          <w:rFonts w:ascii="Verdana" w:eastAsia="Times New Roman" w:hAnsi="Verdana" w:cs="Times New Roman"/>
          <w:color w:val="555555"/>
          <w:sz w:val="19"/>
          <w:szCs w:val="19"/>
          <w:lang/>
        </w:rPr>
        <w:t xml:space="preserve">and contains specific language concerning copyrighted videocassettes and DVDs. </w:t>
      </w:r>
    </w:p>
    <w:p w:rsidR="008210EE" w:rsidRPr="008210EE" w:rsidRDefault="008210EE" w:rsidP="008210EE">
      <w:pPr>
        <w:spacing w:before="120" w:after="144" w:line="312" w:lineRule="atLeast"/>
        <w:rPr>
          <w:rFonts w:ascii="Verdana" w:eastAsia="Times New Roman" w:hAnsi="Verdana" w:cs="Times New Roman"/>
          <w:color w:val="990000"/>
          <w:sz w:val="19"/>
          <w:szCs w:val="19"/>
          <w:lang/>
        </w:rPr>
      </w:pPr>
      <w:r w:rsidRPr="008210EE">
        <w:rPr>
          <w:rFonts w:ascii="Verdana" w:eastAsia="Times New Roman" w:hAnsi="Verdana" w:cs="Times New Roman"/>
          <w:color w:val="990000"/>
          <w:sz w:val="19"/>
          <w:szCs w:val="19"/>
          <w:lang/>
        </w:rPr>
        <w:t xml:space="preserve">Pre-recorded home videocassettes and DVDs ("Videos") that are available for rental or purchase include the right to exhibit the movie for </w:t>
      </w:r>
      <w:r w:rsidRPr="008210EE">
        <w:rPr>
          <w:rFonts w:ascii="Verdana" w:eastAsia="Times New Roman" w:hAnsi="Verdana" w:cs="Times New Roman"/>
          <w:b/>
          <w:bCs/>
          <w:color w:val="990000"/>
          <w:sz w:val="19"/>
          <w:lang/>
        </w:rPr>
        <w:t>home use only</w:t>
      </w:r>
      <w:r w:rsidRPr="008210EE">
        <w:rPr>
          <w:rFonts w:ascii="Verdana" w:eastAsia="Times New Roman" w:hAnsi="Verdana" w:cs="Times New Roman"/>
          <w:color w:val="990000"/>
          <w:sz w:val="19"/>
          <w:szCs w:val="19"/>
          <w:lang/>
        </w:rPr>
        <w:t>.</w:t>
      </w:r>
    </w:p>
    <w:p w:rsidR="008210EE" w:rsidRPr="008210EE" w:rsidRDefault="008210EE" w:rsidP="008210EE">
      <w:pPr>
        <w:spacing w:before="120" w:after="144" w:line="312" w:lineRule="atLeast"/>
        <w:rPr>
          <w:rFonts w:ascii="Verdana" w:eastAsia="Times New Roman" w:hAnsi="Verdana" w:cs="Times New Roman"/>
          <w:color w:val="990000"/>
          <w:sz w:val="19"/>
          <w:szCs w:val="19"/>
          <w:lang/>
        </w:rPr>
      </w:pPr>
      <w:r w:rsidRPr="008210EE">
        <w:rPr>
          <w:rFonts w:ascii="Verdana" w:eastAsia="Times New Roman" w:hAnsi="Verdana" w:cs="Times New Roman"/>
          <w:color w:val="990000"/>
          <w:sz w:val="19"/>
          <w:szCs w:val="19"/>
          <w:lang/>
        </w:rPr>
        <w:t>These motion pictures do not include a license for showing outside one's home.</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 xml:space="preserve">If you wish to show movies for any other use or in any other place, you must have a </w:t>
      </w:r>
      <w:r w:rsidRPr="008210EE">
        <w:rPr>
          <w:rFonts w:ascii="Verdana" w:eastAsia="Times New Roman" w:hAnsi="Verdana" w:cs="Times New Roman"/>
          <w:b/>
          <w:bCs/>
          <w:color w:val="555555"/>
          <w:sz w:val="19"/>
          <w:lang/>
        </w:rPr>
        <w:t>separate</w:t>
      </w:r>
      <w:r w:rsidRPr="008210EE">
        <w:rPr>
          <w:rFonts w:ascii="Verdana" w:eastAsia="Times New Roman" w:hAnsi="Verdana" w:cs="Times New Roman"/>
          <w:color w:val="555555"/>
          <w:sz w:val="19"/>
          <w:szCs w:val="19"/>
          <w:lang/>
        </w:rPr>
        <w:t xml:space="preserve"> license which specifically authorizes such use.</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 xml:space="preserve">These rules are detailed in the federal Copyright Act, as amended, </w:t>
      </w:r>
      <w:hyperlink r:id="rId5" w:history="1">
        <w:r w:rsidRPr="008210EE">
          <w:rPr>
            <w:rFonts w:ascii="Verdana" w:eastAsia="Times New Roman" w:hAnsi="Verdana" w:cs="Times New Roman"/>
            <w:color w:val="556688"/>
            <w:sz w:val="19"/>
            <w:szCs w:val="19"/>
            <w:u w:val="single"/>
            <w:lang/>
          </w:rPr>
          <w:t>Title 17 of the United States Code</w:t>
        </w:r>
      </w:hyperlink>
      <w:r w:rsidRPr="008210EE">
        <w:rPr>
          <w:rFonts w:ascii="Verdana" w:eastAsia="Times New Roman" w:hAnsi="Verdana" w:cs="Times New Roman"/>
          <w:vanish/>
          <w:color w:val="555555"/>
          <w:sz w:val="19"/>
          <w:lang/>
        </w:rPr>
        <w:t>(www.copyright.gov/title17/92chap1.html)</w:t>
      </w:r>
      <w:r w:rsidRPr="008210EE">
        <w:rPr>
          <w:rFonts w:ascii="Verdana" w:eastAsia="Times New Roman" w:hAnsi="Verdana" w:cs="Times New Roman"/>
          <w:color w:val="555555"/>
          <w:sz w:val="19"/>
          <w:szCs w:val="19"/>
          <w:lang/>
        </w:rPr>
        <w:t>. According to The Copyright Act, only the copyright owner holds the exclusive right, among others, "to perform the copyrighted work publicly." (</w:t>
      </w:r>
      <w:hyperlink r:id="rId6" w:history="1">
        <w:r w:rsidRPr="008210EE">
          <w:rPr>
            <w:rFonts w:ascii="Verdana" w:eastAsia="Times New Roman" w:hAnsi="Verdana" w:cs="Times New Roman"/>
            <w:color w:val="556688"/>
            <w:sz w:val="19"/>
            <w:szCs w:val="19"/>
            <w:u w:val="single"/>
            <w:lang/>
          </w:rPr>
          <w:t>Section 106</w:t>
        </w:r>
      </w:hyperlink>
      <w:r w:rsidRPr="008210EE">
        <w:rPr>
          <w:rFonts w:ascii="Verdana" w:eastAsia="Times New Roman" w:hAnsi="Verdana" w:cs="Times New Roman"/>
          <w:color w:val="555555"/>
          <w:sz w:val="19"/>
          <w:szCs w:val="19"/>
          <w:lang/>
        </w:rPr>
        <w:t>)</w:t>
      </w:r>
      <w:r w:rsidRPr="008210EE">
        <w:rPr>
          <w:rFonts w:ascii="Verdana" w:eastAsia="Times New Roman" w:hAnsi="Verdana" w:cs="Times New Roman"/>
          <w:vanish/>
          <w:color w:val="555555"/>
          <w:sz w:val="19"/>
          <w:lang/>
        </w:rPr>
        <w:t xml:space="preserve"> (http://www.copyright.gov/title17/)</w:t>
      </w:r>
      <w:r w:rsidRPr="008210EE">
        <w:rPr>
          <w:rFonts w:ascii="Verdana" w:eastAsia="Times New Roman" w:hAnsi="Verdana" w:cs="Times New Roman"/>
          <w:color w:val="555555"/>
          <w:sz w:val="19"/>
          <w:szCs w:val="19"/>
          <w:lang/>
        </w:rPr>
        <w:t xml:space="preserve"> </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In summary, the Copyright Act mandates</w:t>
      </w:r>
      <w:proofErr w:type="gramStart"/>
      <w:r w:rsidRPr="008210EE">
        <w:rPr>
          <w:rFonts w:ascii="Verdana" w:eastAsia="Times New Roman" w:hAnsi="Verdana" w:cs="Times New Roman"/>
          <w:color w:val="555555"/>
          <w:sz w:val="19"/>
          <w:szCs w:val="19"/>
          <w:lang/>
        </w:rPr>
        <w:t>:</w:t>
      </w:r>
      <w:proofErr w:type="gramEnd"/>
      <w:r w:rsidRPr="008210EE">
        <w:rPr>
          <w:rFonts w:ascii="Verdana" w:eastAsia="Times New Roman" w:hAnsi="Verdana" w:cs="Times New Roman"/>
          <w:color w:val="555555"/>
          <w:sz w:val="19"/>
          <w:szCs w:val="19"/>
          <w:lang/>
        </w:rPr>
        <w:br/>
        <w:t>The rental or purchase of a Video does not bear the right "to perform the copyrighted work publicly." (</w:t>
      </w:r>
      <w:hyperlink r:id="rId7" w:anchor="202" w:history="1">
        <w:r w:rsidRPr="008210EE">
          <w:rPr>
            <w:rFonts w:ascii="Verdana" w:eastAsia="Times New Roman" w:hAnsi="Verdana" w:cs="Times New Roman"/>
            <w:color w:val="556688"/>
            <w:sz w:val="19"/>
            <w:szCs w:val="19"/>
            <w:u w:val="single"/>
            <w:lang/>
          </w:rPr>
          <w:t>Section 202</w:t>
        </w:r>
      </w:hyperlink>
      <w:r w:rsidRPr="008210EE">
        <w:rPr>
          <w:rFonts w:ascii="Verdana" w:eastAsia="Times New Roman" w:hAnsi="Verdana" w:cs="Times New Roman"/>
          <w:color w:val="555555"/>
          <w:sz w:val="19"/>
          <w:szCs w:val="19"/>
          <w:lang/>
        </w:rPr>
        <w:t xml:space="preserve">) </w:t>
      </w:r>
      <w:r w:rsidRPr="008210EE">
        <w:rPr>
          <w:rFonts w:ascii="Verdana" w:eastAsia="Times New Roman" w:hAnsi="Verdana" w:cs="Times New Roman"/>
          <w:vanish/>
          <w:color w:val="555555"/>
          <w:sz w:val="19"/>
          <w:lang/>
        </w:rPr>
        <w:t>(www.copyright.gov/title17/92chap2.html#202)</w:t>
      </w:r>
      <w:r w:rsidRPr="008210EE">
        <w:rPr>
          <w:rFonts w:ascii="Verdana" w:eastAsia="Times New Roman" w:hAnsi="Verdana" w:cs="Times New Roman"/>
          <w:color w:val="555555"/>
          <w:sz w:val="19"/>
          <w:szCs w:val="19"/>
          <w:lang/>
        </w:rPr>
        <w:t xml:space="preserve"> Videos may be shown without a SEPARATE license in the home to "a normal circle of family and its social acquaintances" (</w:t>
      </w:r>
      <w:hyperlink r:id="rId8" w:anchor="101" w:history="1">
        <w:r w:rsidRPr="008210EE">
          <w:rPr>
            <w:rFonts w:ascii="Verdana" w:eastAsia="Times New Roman" w:hAnsi="Verdana" w:cs="Times New Roman"/>
            <w:color w:val="556688"/>
            <w:sz w:val="19"/>
            <w:szCs w:val="19"/>
            <w:u w:val="single"/>
            <w:lang/>
          </w:rPr>
          <w:t>Section 101</w:t>
        </w:r>
      </w:hyperlink>
      <w:r w:rsidRPr="008210EE">
        <w:rPr>
          <w:rFonts w:ascii="Verdana" w:eastAsia="Times New Roman" w:hAnsi="Verdana" w:cs="Times New Roman"/>
          <w:color w:val="555555"/>
          <w:sz w:val="19"/>
          <w:szCs w:val="19"/>
          <w:lang/>
        </w:rPr>
        <w:t xml:space="preserve">) </w:t>
      </w:r>
      <w:r w:rsidRPr="008210EE">
        <w:rPr>
          <w:rFonts w:ascii="Verdana" w:eastAsia="Times New Roman" w:hAnsi="Verdana" w:cs="Times New Roman"/>
          <w:vanish/>
          <w:color w:val="555555"/>
          <w:sz w:val="19"/>
          <w:lang/>
        </w:rPr>
        <w:t xml:space="preserve">(www.copyright.gov/title17/92chap1.html#101) </w:t>
      </w:r>
      <w:r w:rsidRPr="008210EE">
        <w:rPr>
          <w:rFonts w:ascii="Verdana" w:eastAsia="Times New Roman" w:hAnsi="Verdana" w:cs="Times New Roman"/>
          <w:color w:val="555555"/>
          <w:sz w:val="19"/>
          <w:szCs w:val="19"/>
          <w:lang/>
        </w:rPr>
        <w:t>because such showings are not considered "public."</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 xml:space="preserve">Videos may be shown without a license for non-profit educational purposes and in certain narrowly defined "face-to-face teaching activities" because the law provides limited exceptions for such showings. </w:t>
      </w:r>
      <w:proofErr w:type="gramStart"/>
      <w:r w:rsidRPr="008210EE">
        <w:rPr>
          <w:rFonts w:ascii="Verdana" w:eastAsia="Times New Roman" w:hAnsi="Verdana" w:cs="Times New Roman"/>
          <w:color w:val="555555"/>
          <w:sz w:val="19"/>
          <w:szCs w:val="19"/>
          <w:lang/>
        </w:rPr>
        <w:t>(</w:t>
      </w:r>
      <w:hyperlink r:id="rId9" w:anchor="110" w:history="1">
        <w:r w:rsidRPr="008210EE">
          <w:rPr>
            <w:rFonts w:ascii="Verdana" w:eastAsia="Times New Roman" w:hAnsi="Verdana" w:cs="Times New Roman"/>
            <w:color w:val="556688"/>
            <w:sz w:val="19"/>
            <w:szCs w:val="19"/>
            <w:u w:val="single"/>
            <w:lang/>
          </w:rPr>
          <w:t>Section 110</w:t>
        </w:r>
      </w:hyperlink>
      <w:r w:rsidRPr="008210EE">
        <w:rPr>
          <w:rFonts w:ascii="Verdana" w:eastAsia="Times New Roman" w:hAnsi="Verdana" w:cs="Times New Roman"/>
          <w:color w:val="555555"/>
          <w:sz w:val="19"/>
          <w:szCs w:val="19"/>
          <w:lang/>
        </w:rPr>
        <w:t>)</w:t>
      </w:r>
      <w:r w:rsidRPr="008210EE">
        <w:rPr>
          <w:rFonts w:ascii="Verdana" w:eastAsia="Times New Roman" w:hAnsi="Verdana" w:cs="Times New Roman"/>
          <w:vanish/>
          <w:color w:val="555555"/>
          <w:sz w:val="19"/>
          <w:lang/>
        </w:rPr>
        <w:t>(www.copyright.gov/title17/92chap1.html#110</w:t>
      </w:r>
      <w:r w:rsidRPr="008210EE">
        <w:rPr>
          <w:rFonts w:ascii="Verdana" w:eastAsia="Times New Roman" w:hAnsi="Verdana" w:cs="Times New Roman"/>
          <w:color w:val="555555"/>
          <w:sz w:val="19"/>
          <w:szCs w:val="19"/>
          <w:lang/>
        </w:rPr>
        <w:t>.</w:t>
      </w:r>
      <w:proofErr w:type="gramEnd"/>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 xml:space="preserve">All other public performances of Videos are illegal unless they have been authorized by license. Even "performances in 'semipublic' places such as clubs, lodges, factories, summer camps and schools are 'public performances' subject to copyright control." (Senate </w:t>
      </w:r>
      <w:proofErr w:type="spellStart"/>
      <w:r w:rsidRPr="008210EE">
        <w:rPr>
          <w:rFonts w:ascii="Verdana" w:eastAsia="Times New Roman" w:hAnsi="Verdana" w:cs="Times New Roman"/>
          <w:color w:val="555555"/>
          <w:sz w:val="19"/>
          <w:szCs w:val="19"/>
          <w:lang/>
        </w:rPr>
        <w:t>Reprt</w:t>
      </w:r>
      <w:proofErr w:type="spellEnd"/>
      <w:r w:rsidRPr="008210EE">
        <w:rPr>
          <w:rFonts w:ascii="Verdana" w:eastAsia="Times New Roman" w:hAnsi="Verdana" w:cs="Times New Roman"/>
          <w:color w:val="555555"/>
          <w:sz w:val="19"/>
          <w:szCs w:val="19"/>
          <w:lang/>
        </w:rPr>
        <w:t xml:space="preserve"> No. 94-473, page 60; House Report No. 94-1476, page 64).</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Both for-profit organizations and non-profit institutions must secure a license to show Videos, regardless of whether an admission fee is charged. (Senate Report No. 94-473, page 59; House Report No. 94-1476, page 62)</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A party is liable for contributory infringement when it, with knowledge of the infringing activity, contributes to the infringing conduct of another.</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 xml:space="preserve">Proprietors of a social establishment are vicariously liable for infringement committed by an independent contractor. Vicarious liability arises where a party has "the right and ability to supervise the infringing activity and also has a direct financial interest in such activities." </w:t>
      </w:r>
      <w:r w:rsidRPr="008210EE">
        <w:rPr>
          <w:rFonts w:ascii="Verdana" w:eastAsia="Times New Roman" w:hAnsi="Verdana" w:cs="Times New Roman"/>
          <w:i/>
          <w:iCs/>
          <w:color w:val="555555"/>
          <w:sz w:val="19"/>
          <w:lang/>
        </w:rPr>
        <w:t xml:space="preserve">Gershwin Publishing Corp. </w:t>
      </w:r>
      <w:proofErr w:type="gramStart"/>
      <w:r w:rsidRPr="008210EE">
        <w:rPr>
          <w:rFonts w:ascii="Verdana" w:eastAsia="Times New Roman" w:hAnsi="Verdana" w:cs="Times New Roman"/>
          <w:i/>
          <w:iCs/>
          <w:color w:val="555555"/>
          <w:sz w:val="19"/>
          <w:lang/>
        </w:rPr>
        <w:t>Vs</w:t>
      </w:r>
      <w:proofErr w:type="gramEnd"/>
      <w:r w:rsidRPr="008210EE">
        <w:rPr>
          <w:rFonts w:ascii="Verdana" w:eastAsia="Times New Roman" w:hAnsi="Verdana" w:cs="Times New Roman"/>
          <w:i/>
          <w:iCs/>
          <w:color w:val="555555"/>
          <w:sz w:val="19"/>
          <w:lang/>
        </w:rPr>
        <w:t xml:space="preserve">. Columbia Artists Management, Inc., </w:t>
      </w:r>
      <w:r w:rsidRPr="008210EE">
        <w:rPr>
          <w:rFonts w:ascii="Verdana" w:eastAsia="Times New Roman" w:hAnsi="Verdana" w:cs="Times New Roman"/>
          <w:color w:val="555555"/>
          <w:sz w:val="19"/>
          <w:szCs w:val="19"/>
          <w:lang/>
        </w:rPr>
        <w:t>443 F.2d1159, 1161 (2d Cir. 1971). Both the property owner and exhibitor must make sure a license is in place before a Video is shown by either party.</w:t>
      </w:r>
    </w:p>
    <w:p w:rsidR="008210EE" w:rsidRPr="008210EE" w:rsidRDefault="008210EE" w:rsidP="008210EE">
      <w:pPr>
        <w:spacing w:before="120" w:after="144" w:line="312" w:lineRule="atLeast"/>
        <w:rPr>
          <w:rFonts w:ascii="Verdana" w:eastAsia="Times New Roman" w:hAnsi="Verdana" w:cs="Times New Roman"/>
          <w:color w:val="990000"/>
          <w:sz w:val="19"/>
          <w:szCs w:val="19"/>
          <w:lang/>
        </w:rPr>
      </w:pPr>
      <w:r w:rsidRPr="008210EE">
        <w:rPr>
          <w:rFonts w:ascii="Verdana" w:eastAsia="Times New Roman" w:hAnsi="Verdana" w:cs="Times New Roman"/>
          <w:color w:val="990000"/>
          <w:sz w:val="19"/>
          <w:szCs w:val="19"/>
          <w:lang/>
        </w:rPr>
        <w:lastRenderedPageBreak/>
        <w:t>Non-compliance with The Copyright Act is considered infringement and carries steep and significant penalties.</w:t>
      </w:r>
    </w:p>
    <w:p w:rsidR="008210EE" w:rsidRPr="008210EE" w:rsidRDefault="008210EE" w:rsidP="008210EE">
      <w:pPr>
        <w:spacing w:before="120" w:after="144" w:line="312" w:lineRule="atLeast"/>
        <w:rPr>
          <w:rFonts w:ascii="Verdana" w:eastAsia="Times New Roman" w:hAnsi="Verdana" w:cs="Times New Roman"/>
          <w:color w:val="555555"/>
          <w:sz w:val="19"/>
          <w:szCs w:val="19"/>
          <w:lang/>
        </w:rPr>
      </w:pPr>
      <w:r w:rsidRPr="008210EE">
        <w:rPr>
          <w:rFonts w:ascii="Verdana" w:eastAsia="Times New Roman" w:hAnsi="Verdana" w:cs="Times New Roman"/>
          <w:color w:val="555555"/>
          <w:sz w:val="19"/>
          <w:szCs w:val="19"/>
          <w:lang/>
        </w:rPr>
        <w:t>Such exhibitions are federal crimes and subject to a $150,000 penalty per exhibition (</w:t>
      </w:r>
      <w:hyperlink r:id="rId10" w:anchor="506" w:history="1">
        <w:r w:rsidRPr="008210EE">
          <w:rPr>
            <w:rFonts w:ascii="Verdana" w:eastAsia="Times New Roman" w:hAnsi="Verdana" w:cs="Times New Roman"/>
            <w:color w:val="556688"/>
            <w:sz w:val="19"/>
            <w:szCs w:val="19"/>
            <w:u w:val="single"/>
            <w:lang/>
          </w:rPr>
          <w:t>Section 506</w:t>
        </w:r>
      </w:hyperlink>
      <w:r w:rsidRPr="008210EE">
        <w:rPr>
          <w:rFonts w:ascii="Verdana" w:eastAsia="Times New Roman" w:hAnsi="Verdana" w:cs="Times New Roman"/>
          <w:color w:val="555555"/>
          <w:sz w:val="19"/>
          <w:szCs w:val="19"/>
          <w:lang/>
        </w:rPr>
        <w:t>)</w:t>
      </w:r>
      <w:r w:rsidRPr="008210EE">
        <w:rPr>
          <w:rFonts w:ascii="Verdana" w:eastAsia="Times New Roman" w:hAnsi="Verdana" w:cs="Times New Roman"/>
          <w:vanish/>
          <w:color w:val="555555"/>
          <w:sz w:val="19"/>
          <w:lang/>
        </w:rPr>
        <w:t xml:space="preserve"> (www.copyright.gov/title17/92chap5.html#506)</w:t>
      </w:r>
      <w:r w:rsidRPr="008210EE">
        <w:rPr>
          <w:rFonts w:ascii="Verdana" w:eastAsia="Times New Roman" w:hAnsi="Verdana" w:cs="Times New Roman"/>
          <w:color w:val="555555"/>
          <w:sz w:val="19"/>
          <w:szCs w:val="19"/>
          <w:lang/>
        </w:rPr>
        <w:t>. In addition, even inadvertent infringers are subject to substantial civil damages ($750 to $30,000 for each illegal showing) and other penalties. (</w:t>
      </w:r>
      <w:hyperlink r:id="rId11" w:anchor="502" w:history="1">
        <w:r w:rsidRPr="008210EE">
          <w:rPr>
            <w:rFonts w:ascii="Verdana" w:eastAsia="Times New Roman" w:hAnsi="Verdana" w:cs="Times New Roman"/>
            <w:color w:val="556688"/>
            <w:sz w:val="19"/>
            <w:szCs w:val="19"/>
            <w:u w:val="single"/>
            <w:lang/>
          </w:rPr>
          <w:t>Sections 502-505</w:t>
        </w:r>
      </w:hyperlink>
      <w:r w:rsidRPr="008210EE">
        <w:rPr>
          <w:rFonts w:ascii="Verdana" w:eastAsia="Times New Roman" w:hAnsi="Verdana" w:cs="Times New Roman"/>
          <w:color w:val="555555"/>
          <w:sz w:val="19"/>
          <w:szCs w:val="19"/>
          <w:lang/>
        </w:rPr>
        <w:t>)</w:t>
      </w:r>
      <w:r w:rsidRPr="008210EE">
        <w:rPr>
          <w:rFonts w:ascii="Verdana" w:eastAsia="Times New Roman" w:hAnsi="Verdana" w:cs="Times New Roman"/>
          <w:vanish/>
          <w:color w:val="555555"/>
          <w:sz w:val="19"/>
          <w:lang/>
        </w:rPr>
        <w:t xml:space="preserve"> (www.copyright.gov/title17/92chap5.html#502) </w:t>
      </w:r>
    </w:p>
    <w:p w:rsidR="0081737D" w:rsidRDefault="008210EE"/>
    <w:p w:rsidR="008210EE" w:rsidRDefault="008210EE" w:rsidP="008210EE">
      <w:pPr>
        <w:jc w:val="center"/>
      </w:pPr>
      <w:r>
        <w:rPr>
          <w:color w:val="404040"/>
        </w:rPr>
        <w:t xml:space="preserve">Information adapted from Wright University at </w:t>
      </w:r>
      <w:hyperlink r:id="rId12" w:history="1">
        <w:r w:rsidRPr="008E4E6E">
          <w:rPr>
            <w:rStyle w:val="Hyperlink"/>
          </w:rPr>
          <w:t>http://www.wright.edu/ctl/policies/misc/show_movie.html</w:t>
        </w:r>
      </w:hyperlink>
    </w:p>
    <w:sectPr w:rsidR="008210EE" w:rsidSect="00EF7D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0EE"/>
    <w:rsid w:val="0078190E"/>
    <w:rsid w:val="008210EE"/>
    <w:rsid w:val="009F0CE9"/>
    <w:rsid w:val="00EF7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lforprint1">
    <w:name w:val="urlforprint1"/>
    <w:basedOn w:val="DefaultParagraphFont"/>
    <w:rsid w:val="008210EE"/>
    <w:rPr>
      <w:vanish/>
      <w:webHidden w:val="0"/>
      <w:specVanish w:val="0"/>
    </w:rPr>
  </w:style>
  <w:style w:type="character" w:styleId="Strong">
    <w:name w:val="Strong"/>
    <w:basedOn w:val="DefaultParagraphFont"/>
    <w:uiPriority w:val="22"/>
    <w:qFormat/>
    <w:rsid w:val="008210EE"/>
    <w:rPr>
      <w:b/>
      <w:bCs/>
    </w:rPr>
  </w:style>
  <w:style w:type="character" w:styleId="Emphasis">
    <w:name w:val="Emphasis"/>
    <w:basedOn w:val="DefaultParagraphFont"/>
    <w:uiPriority w:val="20"/>
    <w:qFormat/>
    <w:rsid w:val="008210EE"/>
    <w:rPr>
      <w:i/>
      <w:iCs/>
    </w:rPr>
  </w:style>
  <w:style w:type="character" w:styleId="Hyperlink">
    <w:name w:val="Hyperlink"/>
    <w:basedOn w:val="DefaultParagraphFont"/>
    <w:uiPriority w:val="99"/>
    <w:unhideWhenUsed/>
    <w:rsid w:val="008210EE"/>
    <w:rPr>
      <w:color w:val="0000FF"/>
      <w:u w:val="single"/>
    </w:rPr>
  </w:style>
</w:styles>
</file>

<file path=word/webSettings.xml><?xml version="1.0" encoding="utf-8"?>
<w:webSettings xmlns:r="http://schemas.openxmlformats.org/officeDocument/2006/relationships" xmlns:w="http://schemas.openxmlformats.org/wordprocessingml/2006/main">
  <w:divs>
    <w:div w:id="983772994">
      <w:bodyDiv w:val="1"/>
      <w:marLeft w:val="0"/>
      <w:marRight w:val="0"/>
      <w:marTop w:val="0"/>
      <w:marBottom w:val="0"/>
      <w:divBdr>
        <w:top w:val="none" w:sz="0" w:space="0" w:color="auto"/>
        <w:left w:val="none" w:sz="0" w:space="0" w:color="auto"/>
        <w:bottom w:val="none" w:sz="0" w:space="0" w:color="auto"/>
        <w:right w:val="none" w:sz="0" w:space="0" w:color="auto"/>
      </w:divBdr>
      <w:divsChild>
        <w:div w:id="650326728">
          <w:marLeft w:val="0"/>
          <w:marRight w:val="0"/>
          <w:marTop w:val="0"/>
          <w:marBottom w:val="0"/>
          <w:divBdr>
            <w:top w:val="none" w:sz="0" w:space="0" w:color="auto"/>
            <w:left w:val="none" w:sz="0" w:space="0" w:color="auto"/>
            <w:bottom w:val="none" w:sz="0" w:space="0" w:color="auto"/>
            <w:right w:val="none" w:sz="0" w:space="0" w:color="auto"/>
          </w:divBdr>
          <w:divsChild>
            <w:div w:id="1276133922">
              <w:marLeft w:val="0"/>
              <w:marRight w:val="0"/>
              <w:marTop w:val="0"/>
              <w:marBottom w:val="0"/>
              <w:divBdr>
                <w:top w:val="none" w:sz="0" w:space="0" w:color="auto"/>
                <w:left w:val="none" w:sz="0" w:space="0" w:color="auto"/>
                <w:bottom w:val="none" w:sz="0" w:space="0" w:color="auto"/>
                <w:right w:val="none" w:sz="0" w:space="0" w:color="auto"/>
              </w:divBdr>
              <w:divsChild>
                <w:div w:id="390427411">
                  <w:marLeft w:val="2700"/>
                  <w:marRight w:val="3750"/>
                  <w:marTop w:val="0"/>
                  <w:marBottom w:val="0"/>
                  <w:divBdr>
                    <w:top w:val="none" w:sz="0" w:space="0" w:color="auto"/>
                    <w:left w:val="none" w:sz="0" w:space="0" w:color="auto"/>
                    <w:bottom w:val="none" w:sz="0" w:space="0" w:color="auto"/>
                    <w:right w:val="none" w:sz="0" w:space="0" w:color="auto"/>
                  </w:divBdr>
                  <w:divsChild>
                    <w:div w:id="1235814814">
                      <w:marLeft w:val="150"/>
                      <w:marRight w:val="300"/>
                      <w:marTop w:val="0"/>
                      <w:marBottom w:val="0"/>
                      <w:divBdr>
                        <w:top w:val="single" w:sz="12" w:space="4" w:color="EEAAAA"/>
                        <w:left w:val="none" w:sz="0" w:space="0" w:color="EEAAAA"/>
                        <w:bottom w:val="single" w:sz="6" w:space="4" w:color="EEAAAA"/>
                        <w:right w:val="none" w:sz="0" w:space="0" w:color="EEAAAA"/>
                      </w:divBdr>
                    </w:div>
                    <w:div w:id="1990665886">
                      <w:marLeft w:val="150"/>
                      <w:marRight w:val="300"/>
                      <w:marTop w:val="0"/>
                      <w:marBottom w:val="0"/>
                      <w:divBdr>
                        <w:top w:val="single" w:sz="12" w:space="4" w:color="EEAAAA"/>
                        <w:left w:val="none" w:sz="0" w:space="0" w:color="EEAAAA"/>
                        <w:bottom w:val="single" w:sz="6" w:space="4" w:color="EEAAAA"/>
                        <w:right w:val="none" w:sz="0" w:space="0" w:color="EEAAA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yright.gov/title17/92chap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pyright.gov/title17/92chap2.html" TargetMode="External"/><Relationship Id="rId12" Type="http://schemas.openxmlformats.org/officeDocument/2006/relationships/hyperlink" Target="http://www.wright.edu/ctl/policies/misc/show_mov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yright.gov/title17/" TargetMode="External"/><Relationship Id="rId11" Type="http://schemas.openxmlformats.org/officeDocument/2006/relationships/hyperlink" Target="http://www.copyright.gov/title17/92chap5.html" TargetMode="External"/><Relationship Id="rId5" Type="http://schemas.openxmlformats.org/officeDocument/2006/relationships/hyperlink" Target="http://www.copyright.gov/title17/92chap1.html" TargetMode="External"/><Relationship Id="rId10" Type="http://schemas.openxmlformats.org/officeDocument/2006/relationships/hyperlink" Target="http://www.copyright.gov/title17/92chap5.html" TargetMode="External"/><Relationship Id="rId4" Type="http://schemas.openxmlformats.org/officeDocument/2006/relationships/hyperlink" Target="http://www.mplc.com/" TargetMode="External"/><Relationship Id="rId9" Type="http://schemas.openxmlformats.org/officeDocument/2006/relationships/hyperlink" Target="http://www.copyright.gov/title17/92chap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Company>St. Cloud State University</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studentorgs</dc:creator>
  <cp:keywords/>
  <dc:description/>
  <cp:lastModifiedBy>studentorgs</cp:lastModifiedBy>
  <cp:revision>1</cp:revision>
  <dcterms:created xsi:type="dcterms:W3CDTF">2010-03-01T15:58:00Z</dcterms:created>
  <dcterms:modified xsi:type="dcterms:W3CDTF">2010-03-01T16:01:00Z</dcterms:modified>
</cp:coreProperties>
</file>