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4E0E" w:rsidR="00EC1D7F" w:rsidP="00CF204D" w:rsidRDefault="00EC1D7F" w14:paraId="0830FA34" w14:textId="77777777">
      <w:pPr>
        <w:jc w:val="center"/>
        <w:rPr>
          <w:b/>
          <w:sz w:val="22"/>
        </w:rPr>
      </w:pPr>
    </w:p>
    <w:p w:rsidRPr="001A4E0E" w:rsidR="008B5CC0" w:rsidP="00CF204D" w:rsidRDefault="008B5CC0" w14:paraId="58A4A45F" w14:textId="4660BC9F">
      <w:pPr>
        <w:jc w:val="center"/>
        <w:rPr>
          <w:b/>
          <w:sz w:val="22"/>
        </w:rPr>
      </w:pPr>
      <w:r w:rsidRPr="001A4E0E">
        <w:rPr>
          <w:b/>
          <w:sz w:val="22"/>
        </w:rPr>
        <w:t>ASSESSMENT DAY 1</w:t>
      </w:r>
    </w:p>
    <w:p w:rsidRPr="001A4E0E" w:rsidR="00CF204D" w:rsidP="00CF204D" w:rsidRDefault="00CF204D" w14:paraId="4132B464" w14:textId="548DA2A0">
      <w:pPr>
        <w:jc w:val="center"/>
        <w:rPr>
          <w:b/>
          <w:sz w:val="22"/>
        </w:rPr>
      </w:pPr>
      <w:r w:rsidRPr="001A4E0E">
        <w:rPr>
          <w:b/>
          <w:sz w:val="22"/>
        </w:rPr>
        <w:t>MONDAY</w:t>
      </w:r>
      <w:r w:rsidRPr="001A4E0E" w:rsidR="008B5CC0">
        <w:rPr>
          <w:b/>
          <w:sz w:val="22"/>
        </w:rPr>
        <w:t>,</w:t>
      </w:r>
      <w:r w:rsidRPr="001A4E0E">
        <w:rPr>
          <w:b/>
          <w:sz w:val="22"/>
        </w:rPr>
        <w:t xml:space="preserve"> NOVEMBER 21</w:t>
      </w:r>
    </w:p>
    <w:p w:rsidRPr="001A4E0E" w:rsidR="00CF204D" w:rsidP="00CF204D" w:rsidRDefault="00CF204D" w14:paraId="513F445B" w14:textId="7777777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07D69206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032E43B5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20E838C5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Aligning your Program’s Assessment Activities and Outcomes</w:t>
            </w:r>
          </w:p>
        </w:tc>
      </w:tr>
      <w:tr w:rsidRPr="001A4E0E" w:rsidR="00CF204D" w:rsidTr="00ED69D7" w14:paraId="1810B7E3" w14:textId="77777777">
        <w:tc>
          <w:tcPr>
            <w:tcW w:w="2245" w:type="dxa"/>
          </w:tcPr>
          <w:p w:rsidRPr="001A4E0E" w:rsidR="00CF204D" w:rsidP="00CF204D" w:rsidRDefault="008C08B9" w14:paraId="4DAC99FD" w14:textId="66F2A618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Facilitators</w:t>
            </w:r>
          </w:p>
        </w:tc>
        <w:tc>
          <w:tcPr>
            <w:tcW w:w="7105" w:type="dxa"/>
          </w:tcPr>
          <w:p w:rsidRPr="001A4E0E" w:rsidR="00B86F03" w:rsidP="00B86F03" w:rsidRDefault="00B86F03" w14:paraId="5F060467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Ben Witts (Faculty Fellow for Assessment)</w:t>
            </w:r>
          </w:p>
          <w:p w:rsidRPr="001A4E0E" w:rsidR="00CF204D" w:rsidP="00B86F03" w:rsidRDefault="00B86F03" w14:paraId="719C6662" w14:textId="13105570">
            <w:pPr>
              <w:rPr>
                <w:sz w:val="22"/>
              </w:rPr>
            </w:pPr>
            <w:r w:rsidRPr="001A4E0E">
              <w:rPr>
                <w:sz w:val="22"/>
              </w:rPr>
              <w:t>Holly Evers (Assessment and Accreditation Coordinator)</w:t>
            </w:r>
            <w:r w:rsidRPr="001A4E0E" w:rsidR="00CF204D">
              <w:rPr>
                <w:sz w:val="22"/>
              </w:rPr>
              <w:t xml:space="preserve"> </w:t>
            </w:r>
          </w:p>
        </w:tc>
      </w:tr>
      <w:tr w:rsidRPr="001A4E0E" w:rsidR="00CF204D" w:rsidTr="00ED69D7" w14:paraId="677AAFBA" w14:textId="77777777">
        <w:tc>
          <w:tcPr>
            <w:tcW w:w="2245" w:type="dxa"/>
          </w:tcPr>
          <w:p w:rsidRPr="001A4E0E" w:rsidR="00CF204D" w:rsidP="00CF204D" w:rsidRDefault="00CF204D" w14:paraId="546B43B9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3211FC41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Monday, November 21 </w:t>
            </w:r>
          </w:p>
          <w:p w:rsidRPr="001A4E0E" w:rsidR="00CF204D" w:rsidP="00CF204D" w:rsidRDefault="00CF204D" w14:paraId="7707209A" w14:textId="40DE06D3">
            <w:pPr>
              <w:rPr>
                <w:sz w:val="22"/>
              </w:rPr>
            </w:pPr>
            <w:r w:rsidRPr="001A4E0E">
              <w:rPr>
                <w:sz w:val="22"/>
              </w:rPr>
              <w:t>9</w:t>
            </w:r>
            <w:r w:rsidRPr="001A4E0E" w:rsidR="00D93E15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am-1</w:t>
            </w:r>
            <w:r w:rsidRPr="001A4E0E" w:rsidR="00D93E15">
              <w:rPr>
                <w:sz w:val="22"/>
              </w:rPr>
              <w:t xml:space="preserve">0:50 </w:t>
            </w:r>
            <w:r w:rsidRPr="001A4E0E">
              <w:rPr>
                <w:sz w:val="22"/>
              </w:rPr>
              <w:t>am</w:t>
            </w:r>
          </w:p>
        </w:tc>
      </w:tr>
      <w:tr w:rsidRPr="001A4E0E" w:rsidR="00CF204D" w:rsidTr="00ED69D7" w14:paraId="390BF461" w14:textId="77777777">
        <w:tc>
          <w:tcPr>
            <w:tcW w:w="2245" w:type="dxa"/>
          </w:tcPr>
          <w:p w:rsidRPr="001A4E0E" w:rsidR="00CF204D" w:rsidP="00CF204D" w:rsidRDefault="00BB562D" w14:paraId="68B44F1B" w14:textId="20B8B3FB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BB562D" w14:paraId="684BA529" w14:textId="387C4DE7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Presentation and </w:t>
            </w:r>
            <w:r w:rsidRPr="001A4E0E" w:rsidR="008C08B9">
              <w:rPr>
                <w:sz w:val="22"/>
              </w:rPr>
              <w:t>w</w:t>
            </w:r>
            <w:r w:rsidRPr="001A4E0E">
              <w:rPr>
                <w:sz w:val="22"/>
              </w:rPr>
              <w:t>orkshop</w:t>
            </w:r>
          </w:p>
        </w:tc>
      </w:tr>
      <w:tr w:rsidRPr="001A4E0E" w:rsidR="001D3883" w:rsidTr="00ED69D7" w14:paraId="70252AD9" w14:textId="77777777">
        <w:tc>
          <w:tcPr>
            <w:tcW w:w="2245" w:type="dxa"/>
          </w:tcPr>
          <w:p w:rsidRPr="001A4E0E" w:rsidR="001D3883" w:rsidP="001D3883" w:rsidRDefault="001D3883" w14:paraId="162FA44A" w14:textId="521E6A00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D3883" w:rsidP="001D3883" w:rsidRDefault="001E7D8B" w14:paraId="3CBE6B3F" w14:textId="49A0F774">
            <w:pPr>
              <w:rPr>
                <w:sz w:val="22"/>
              </w:rPr>
            </w:pP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Join Zoom Meeting</w:t>
            </w:r>
            <w:r w:rsidRPr="001A4E0E">
              <w:rPr>
                <w:rStyle w:val="scxw184871123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hyperlink w:tgtFrame="_blank" w:history="1" r:id="rId10">
              <w:r w:rsidRPr="001A4E0E">
                <w:rPr>
                  <w:rStyle w:val="normaltextrun"/>
                  <w:color w:val="0563C1"/>
                  <w:sz w:val="22"/>
                  <w:u w:val="single"/>
                  <w:shd w:val="clear" w:color="auto" w:fill="FFFFFF"/>
                </w:rPr>
                <w:t>https://minnstate.zoom.us/j/94562063913</w:t>
              </w:r>
            </w:hyperlink>
            <w:r w:rsidRPr="001A4E0E">
              <w:rPr>
                <w:rStyle w:val="scxw184871123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scxw184871123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Meeting ID: 945 6206 3913</w:t>
            </w:r>
            <w:r w:rsidRPr="001A4E0E">
              <w:rPr>
                <w:rStyle w:val="scxw184871123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Passcode: align</w:t>
            </w:r>
            <w:r w:rsidRPr="001A4E0E"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Pr="001A4E0E" w:rsidR="001D3883" w:rsidTr="00ED69D7" w14:paraId="10FBD410" w14:textId="77777777">
        <w:tc>
          <w:tcPr>
            <w:tcW w:w="2245" w:type="dxa"/>
          </w:tcPr>
          <w:p w:rsidRPr="001A4E0E" w:rsidR="001D3883" w:rsidP="001D3883" w:rsidRDefault="001D3883" w14:paraId="1AAB08F4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2E8338B5" w14:textId="1793E3D7">
            <w:pPr>
              <w:rPr>
                <w:sz w:val="22"/>
              </w:rPr>
            </w:pPr>
            <w:r w:rsidRPr="001A4E0E">
              <w:rPr>
                <w:sz w:val="22"/>
              </w:rPr>
              <w:t>All faculty from programs not yet starting APIP (COELD, CHWP, and HBS)</w:t>
            </w:r>
          </w:p>
          <w:p w:rsidRPr="001A4E0E" w:rsidR="001D3883" w:rsidP="001D3883" w:rsidRDefault="001D3883" w14:paraId="7B2336D7" w14:textId="73C865F8">
            <w:pPr>
              <w:rPr>
                <w:sz w:val="22"/>
              </w:rPr>
            </w:pPr>
            <w:r w:rsidRPr="001A4E0E">
              <w:rPr>
                <w:sz w:val="22"/>
              </w:rPr>
              <w:t>Highly recommended for all program directors and chairpersons</w:t>
            </w:r>
          </w:p>
        </w:tc>
      </w:tr>
      <w:tr w:rsidRPr="001A4E0E" w:rsidR="001D3883" w:rsidTr="00B6262C" w14:paraId="383F4A7F" w14:textId="77777777">
        <w:tc>
          <w:tcPr>
            <w:tcW w:w="2245" w:type="dxa"/>
          </w:tcPr>
          <w:p w:rsidRPr="001A4E0E" w:rsidR="001D3883" w:rsidP="001D3883" w:rsidRDefault="001D3883" w14:paraId="3BFDB9DC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0FD00E8F" w14:textId="29287F17">
            <w:pPr>
              <w:rPr>
                <w:sz w:val="22"/>
              </w:rPr>
            </w:pPr>
            <w:r w:rsidRPr="001A4E0E">
              <w:rPr>
                <w:sz w:val="22"/>
              </w:rPr>
              <w:t>Aligning outcomes can be tricky. In this workshop, attendees learn how to simplify assessment through aligning SLO</w:t>
            </w:r>
            <w:r w:rsidRPr="001A4E0E">
              <w:rPr>
                <w:color w:val="000000" w:themeColor="text1"/>
                <w:sz w:val="22"/>
              </w:rPr>
              <w:t>s</w:t>
            </w:r>
            <w:r w:rsidRPr="001A4E0E" w:rsidR="00905AC1">
              <w:rPr>
                <w:color w:val="000000" w:themeColor="text1"/>
                <w:sz w:val="22"/>
              </w:rPr>
              <w:t xml:space="preserve"> (student learning outcomes)</w:t>
            </w:r>
            <w:r w:rsidRPr="001A4E0E">
              <w:rPr>
                <w:color w:val="000000" w:themeColor="text1"/>
                <w:sz w:val="22"/>
              </w:rPr>
              <w:t xml:space="preserve"> with PLOs</w:t>
            </w:r>
            <w:r w:rsidRPr="001A4E0E" w:rsidR="00905AC1">
              <w:rPr>
                <w:color w:val="000000" w:themeColor="text1"/>
                <w:sz w:val="22"/>
              </w:rPr>
              <w:t xml:space="preserve"> (program learning outcomes)</w:t>
            </w:r>
            <w:r w:rsidRPr="001A4E0E">
              <w:rPr>
                <w:color w:val="000000" w:themeColor="text1"/>
                <w:sz w:val="22"/>
              </w:rPr>
              <w:t>, OHC</w:t>
            </w:r>
            <w:r w:rsidRPr="001A4E0E" w:rsidR="00905AC1">
              <w:rPr>
                <w:color w:val="000000" w:themeColor="text1"/>
                <w:sz w:val="22"/>
              </w:rPr>
              <w:t xml:space="preserve"> (Our Husky Compact)</w:t>
            </w:r>
            <w:r w:rsidRPr="001A4E0E">
              <w:rPr>
                <w:color w:val="000000" w:themeColor="text1"/>
                <w:sz w:val="22"/>
              </w:rPr>
              <w:t>, LEP</w:t>
            </w:r>
            <w:r w:rsidRPr="001A4E0E" w:rsidR="00905AC1">
              <w:rPr>
                <w:color w:val="000000" w:themeColor="text1"/>
                <w:sz w:val="22"/>
              </w:rPr>
              <w:t xml:space="preserve"> (Liberal Education Program)</w:t>
            </w:r>
            <w:r w:rsidRPr="001A4E0E">
              <w:rPr>
                <w:color w:val="000000" w:themeColor="text1"/>
                <w:sz w:val="22"/>
              </w:rPr>
              <w:t xml:space="preserve">, accreditation </w:t>
            </w:r>
            <w:r w:rsidRPr="001A4E0E">
              <w:rPr>
                <w:sz w:val="22"/>
              </w:rPr>
              <w:t>requirements, and others.</w:t>
            </w:r>
          </w:p>
          <w:p w:rsidRPr="001A4E0E" w:rsidR="001D3883" w:rsidP="001D3883" w:rsidRDefault="001D3883" w14:paraId="3BCB2B10" w14:textId="77777777">
            <w:pPr>
              <w:rPr>
                <w:sz w:val="22"/>
              </w:rPr>
            </w:pPr>
          </w:p>
          <w:p w:rsidRPr="001A4E0E" w:rsidR="001D3883" w:rsidP="001D3883" w:rsidRDefault="001D3883" w14:paraId="7C3FD79B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To fully participate, bring copies of your course and program outcomes, any previous alignment work, and current course to outcome matrices.</w:t>
            </w:r>
          </w:p>
        </w:tc>
      </w:tr>
      <w:tr w:rsidRPr="001A4E0E" w:rsidR="001D3883" w:rsidTr="00B6262C" w14:paraId="72FAE825" w14:textId="77777777">
        <w:tc>
          <w:tcPr>
            <w:tcW w:w="2245" w:type="dxa"/>
          </w:tcPr>
          <w:p w:rsidRPr="001A4E0E" w:rsidR="001D3883" w:rsidP="001D3883" w:rsidRDefault="001D3883" w14:paraId="6F19C745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1D3883" w:rsidP="001D3883" w:rsidRDefault="001D3883" w14:paraId="4AFE99CD" w14:textId="70A2FF32">
            <w:pPr>
              <w:rPr>
                <w:sz w:val="22"/>
              </w:rPr>
            </w:pPr>
            <w:r w:rsidRPr="001A4E0E">
              <w:rPr>
                <w:sz w:val="22"/>
              </w:rPr>
              <w:t>Attendees will identify alignment gaps between program goals, university goals, and other shareholders (e.g., community, accreditors)</w:t>
            </w:r>
            <w:r w:rsidRPr="001A4E0E" w:rsidR="00905AC1">
              <w:rPr>
                <w:sz w:val="22"/>
              </w:rPr>
              <w:t>.</w:t>
            </w:r>
          </w:p>
          <w:p w:rsidRPr="001A4E0E" w:rsidR="001D3883" w:rsidP="001D3883" w:rsidRDefault="001D3883" w14:paraId="245F3181" w14:textId="38250891">
            <w:pPr>
              <w:rPr>
                <w:sz w:val="22"/>
              </w:rPr>
            </w:pPr>
            <w:r w:rsidRPr="001A4E0E">
              <w:rPr>
                <w:sz w:val="22"/>
              </w:rPr>
              <w:t>Attendees will develop a draft curriculum map</w:t>
            </w:r>
            <w:r w:rsidRPr="001A4E0E" w:rsidR="00905AC1">
              <w:rPr>
                <w:sz w:val="22"/>
              </w:rPr>
              <w:t>.</w:t>
            </w:r>
          </w:p>
        </w:tc>
      </w:tr>
    </w:tbl>
    <w:p w:rsidRPr="001A4E0E" w:rsidR="00CF204D" w:rsidP="00CF204D" w:rsidRDefault="00CF204D" w14:paraId="28032A54" w14:textId="7777777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66FB2153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1C7B9B0E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4CF826F3" w14:textId="0B6D8E76">
            <w:pPr>
              <w:rPr>
                <w:sz w:val="22"/>
              </w:rPr>
            </w:pPr>
            <w:r w:rsidRPr="001A4E0E">
              <w:rPr>
                <w:sz w:val="22"/>
              </w:rPr>
              <w:t>APIP Year 1: Creating your Self-Study Report</w:t>
            </w:r>
            <w:r w:rsidRPr="001A4E0E" w:rsidR="004642B4">
              <w:rPr>
                <w:sz w:val="22"/>
              </w:rPr>
              <w:t xml:space="preserve"> (focus on Section 6)</w:t>
            </w:r>
          </w:p>
        </w:tc>
      </w:tr>
      <w:tr w:rsidRPr="001A4E0E" w:rsidR="00CF204D" w:rsidTr="00ED69D7" w14:paraId="73799F58" w14:textId="77777777">
        <w:tc>
          <w:tcPr>
            <w:tcW w:w="2245" w:type="dxa"/>
          </w:tcPr>
          <w:p w:rsidRPr="001A4E0E" w:rsidR="00CF204D" w:rsidP="00CF204D" w:rsidRDefault="008C08B9" w14:paraId="4B3A6051" w14:textId="22C8AF25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</w:tcPr>
          <w:p w:rsidRPr="001A4E0E" w:rsidR="00CF204D" w:rsidP="00CF204D" w:rsidRDefault="00CF204D" w14:paraId="198DE43C" w14:textId="0836F6DD">
            <w:pPr>
              <w:rPr>
                <w:sz w:val="22"/>
              </w:rPr>
            </w:pPr>
            <w:r w:rsidRPr="001A4E0E">
              <w:rPr>
                <w:sz w:val="22"/>
              </w:rPr>
              <w:t>Laura Finch</w:t>
            </w:r>
            <w:r w:rsidRPr="001A4E0E" w:rsidR="005C146E">
              <w:rPr>
                <w:sz w:val="22"/>
              </w:rPr>
              <w:t xml:space="preserve"> (Faculty Fellow for Institutional Effectiveness)</w:t>
            </w:r>
          </w:p>
        </w:tc>
      </w:tr>
      <w:tr w:rsidRPr="001A4E0E" w:rsidR="00CF204D" w:rsidTr="00ED69D7" w14:paraId="061ADF31" w14:textId="77777777">
        <w:tc>
          <w:tcPr>
            <w:tcW w:w="2245" w:type="dxa"/>
          </w:tcPr>
          <w:p w:rsidRPr="001A4E0E" w:rsidR="00CF204D" w:rsidP="00CF204D" w:rsidRDefault="00CF204D" w14:paraId="1BE2F319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6C94D0EF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Monday, November 21</w:t>
            </w:r>
          </w:p>
          <w:p w:rsidRPr="001A4E0E" w:rsidR="00CF204D" w:rsidP="00CF204D" w:rsidRDefault="00CF204D" w14:paraId="24204C46" w14:textId="07F3DCEF">
            <w:pPr>
              <w:rPr>
                <w:sz w:val="22"/>
              </w:rPr>
            </w:pPr>
            <w:r w:rsidRPr="001A4E0E">
              <w:rPr>
                <w:sz w:val="22"/>
              </w:rPr>
              <w:t>11</w:t>
            </w:r>
            <w:r w:rsidRPr="001A4E0E" w:rsidR="00D93E15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am – 12:</w:t>
            </w:r>
            <w:r w:rsidRPr="001A4E0E" w:rsidR="00D93E15">
              <w:rPr>
                <w:sz w:val="22"/>
              </w:rPr>
              <w:t>2</w:t>
            </w:r>
            <w:r w:rsidRPr="001A4E0E">
              <w:rPr>
                <w:sz w:val="22"/>
              </w:rPr>
              <w:t>0</w:t>
            </w:r>
            <w:r w:rsidRPr="001A4E0E" w:rsidR="00D93E15">
              <w:rPr>
                <w:sz w:val="22"/>
              </w:rPr>
              <w:t xml:space="preserve"> </w:t>
            </w:r>
            <w:r w:rsidRPr="001A4E0E">
              <w:rPr>
                <w:sz w:val="22"/>
              </w:rPr>
              <w:t xml:space="preserve">pm </w:t>
            </w:r>
          </w:p>
        </w:tc>
      </w:tr>
      <w:tr w:rsidRPr="001A4E0E" w:rsidR="00CF204D" w:rsidTr="00ED69D7" w14:paraId="4CBCED9B" w14:textId="77777777">
        <w:tc>
          <w:tcPr>
            <w:tcW w:w="2245" w:type="dxa"/>
          </w:tcPr>
          <w:p w:rsidRPr="001A4E0E" w:rsidR="00CF204D" w:rsidP="00CF204D" w:rsidRDefault="00BB562D" w14:paraId="4FF11266" w14:textId="316F8309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BB562D" w14:paraId="6E5BA459" w14:textId="1E02AB51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Presentation and </w:t>
            </w:r>
            <w:r w:rsidRPr="001A4E0E" w:rsidR="008C08B9">
              <w:rPr>
                <w:sz w:val="22"/>
              </w:rPr>
              <w:t>d</w:t>
            </w:r>
            <w:r w:rsidRPr="001A4E0E">
              <w:rPr>
                <w:sz w:val="22"/>
              </w:rPr>
              <w:t>iscussion</w:t>
            </w:r>
          </w:p>
        </w:tc>
      </w:tr>
      <w:tr w:rsidRPr="001A4E0E" w:rsidR="001D3883" w:rsidTr="00ED69D7" w14:paraId="534F3F84" w14:textId="77777777">
        <w:tc>
          <w:tcPr>
            <w:tcW w:w="2245" w:type="dxa"/>
          </w:tcPr>
          <w:p w:rsidRPr="001A4E0E" w:rsidR="001D3883" w:rsidP="001D3883" w:rsidRDefault="001D3883" w14:paraId="34A98C70" w14:textId="74FEC423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D3883" w:rsidP="001D3883" w:rsidRDefault="001E7D8B" w14:paraId="677D771B" w14:textId="7C116E22">
            <w:pPr>
              <w:rPr>
                <w:sz w:val="22"/>
              </w:rPr>
            </w:pP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Join Zoom Meeting</w:t>
            </w:r>
            <w:r w:rsidRPr="001A4E0E">
              <w:rPr>
                <w:rStyle w:val="scxw111631188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hyperlink w:tgtFrame="_blank" w:history="1" r:id="rId11">
              <w:r w:rsidRPr="001A4E0E">
                <w:rPr>
                  <w:rStyle w:val="normaltextrun"/>
                  <w:color w:val="0563C1"/>
                  <w:sz w:val="22"/>
                  <w:u w:val="single"/>
                  <w:shd w:val="clear" w:color="auto" w:fill="FFFFFF"/>
                </w:rPr>
                <w:t>https://minnstate.zoom.us/j/99984734097</w:t>
              </w:r>
            </w:hyperlink>
            <w:r w:rsidRPr="001A4E0E">
              <w:rPr>
                <w:rStyle w:val="scxw111631188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scxw111631188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Meeting ID: 999 8473 4097</w:t>
            </w:r>
            <w:r w:rsidRPr="001A4E0E">
              <w:rPr>
                <w:rStyle w:val="scxw111631188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Passcode: apipyear1</w:t>
            </w:r>
            <w:r w:rsidRPr="001A4E0E"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Pr="001A4E0E" w:rsidR="001D3883" w:rsidTr="00ED69D7" w14:paraId="2F3CB097" w14:textId="77777777">
        <w:tc>
          <w:tcPr>
            <w:tcW w:w="2245" w:type="dxa"/>
          </w:tcPr>
          <w:p w:rsidRPr="001A4E0E" w:rsidR="001D3883" w:rsidP="001D3883" w:rsidRDefault="001D3883" w14:paraId="06F43625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61CDCCF5" w14:textId="0D32CEE7">
            <w:pPr>
              <w:rPr>
                <w:sz w:val="22"/>
              </w:rPr>
            </w:pPr>
            <w:r w:rsidRPr="001A4E0E">
              <w:rPr>
                <w:sz w:val="22"/>
              </w:rPr>
              <w:t>COSE and SCEE self-study liaisons</w:t>
            </w:r>
          </w:p>
        </w:tc>
      </w:tr>
      <w:tr w:rsidRPr="001A4E0E" w:rsidR="001D3883" w:rsidTr="00B6262C" w14:paraId="3FD8B4C7" w14:textId="77777777">
        <w:tc>
          <w:tcPr>
            <w:tcW w:w="2245" w:type="dxa"/>
          </w:tcPr>
          <w:p w:rsidRPr="001A4E0E" w:rsidR="001D3883" w:rsidP="001D3883" w:rsidRDefault="001D3883" w14:paraId="3FD25068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02638B03" w14:textId="308BD660">
            <w:pPr>
              <w:rPr>
                <w:rFonts w:eastAsia="Times New Roman"/>
                <w:sz w:val="22"/>
              </w:rPr>
            </w:pPr>
            <w:r w:rsidRPr="001A4E0E">
              <w:rPr>
                <w:rFonts w:eastAsia="Times New Roman"/>
                <w:sz w:val="22"/>
              </w:rPr>
              <w:t xml:space="preserve">Requirements for </w:t>
            </w:r>
            <w:r w:rsidRPr="001A4E0E">
              <w:rPr>
                <w:rFonts w:eastAsia="Times New Roman"/>
                <w:color w:val="000000" w:themeColor="text1"/>
                <w:sz w:val="22"/>
              </w:rPr>
              <w:t>APIP</w:t>
            </w:r>
            <w:r w:rsidRPr="001A4E0E" w:rsidR="00417624">
              <w:rPr>
                <w:rFonts w:eastAsia="Times New Roman"/>
                <w:color w:val="000000" w:themeColor="text1"/>
                <w:sz w:val="22"/>
              </w:rPr>
              <w:t xml:space="preserve"> (Academic P</w:t>
            </w:r>
            <w:r w:rsidRPr="001A4E0E" w:rsidR="00714282">
              <w:rPr>
                <w:rFonts w:eastAsia="Times New Roman"/>
                <w:color w:val="000000" w:themeColor="text1"/>
                <w:sz w:val="22"/>
              </w:rPr>
              <w:t>lanning &amp; Improvement Process)</w:t>
            </w:r>
            <w:r w:rsidRPr="001A4E0E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1A4E0E">
              <w:rPr>
                <w:rFonts w:eastAsia="Times New Roman"/>
                <w:sz w:val="22"/>
              </w:rPr>
              <w:t>Self-Study Section 6: Program Quality.  Focus on evidence of consistent and systematic program evaluation; intentionally implemented actions; and results from those actions designed to continuously develop the program’s quality.</w:t>
            </w:r>
          </w:p>
        </w:tc>
      </w:tr>
      <w:tr w:rsidRPr="001A4E0E" w:rsidR="001D3883" w:rsidTr="00B6262C" w14:paraId="3A3AD0F7" w14:textId="77777777">
        <w:tc>
          <w:tcPr>
            <w:tcW w:w="2245" w:type="dxa"/>
          </w:tcPr>
          <w:p w:rsidRPr="001A4E0E" w:rsidR="001D3883" w:rsidP="001D3883" w:rsidRDefault="001D3883" w14:paraId="779C0318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1D3883" w:rsidP="001D3883" w:rsidRDefault="001D3883" w14:paraId="372FA788" w14:textId="382509B1">
            <w:pPr>
              <w:rPr>
                <w:sz w:val="22"/>
              </w:rPr>
            </w:pPr>
            <w:r w:rsidRPr="001A4E0E">
              <w:rPr>
                <w:rFonts w:eastAsia="Times New Roman"/>
                <w:sz w:val="22"/>
              </w:rPr>
              <w:t xml:space="preserve">Attendees will become familiar with how to </w:t>
            </w:r>
            <w:r w:rsidRPr="001A4E0E">
              <w:rPr>
                <w:rFonts w:eastAsia="Times New Roman"/>
                <w:color w:val="000000" w:themeColor="text1"/>
                <w:sz w:val="22"/>
              </w:rPr>
              <w:t>complete Section 6</w:t>
            </w:r>
            <w:r w:rsidRPr="001A4E0E" w:rsidR="00905AC1">
              <w:rPr>
                <w:rFonts w:eastAsia="Times New Roman"/>
                <w:color w:val="000000" w:themeColor="text1"/>
                <w:sz w:val="22"/>
              </w:rPr>
              <w:t xml:space="preserve"> of the self-study</w:t>
            </w:r>
            <w:r w:rsidRPr="001A4E0E">
              <w:rPr>
                <w:rFonts w:eastAsia="Times New Roman"/>
                <w:color w:val="000000" w:themeColor="text1"/>
                <w:sz w:val="22"/>
              </w:rPr>
              <w:t>, using data, analysis and narrative.</w:t>
            </w:r>
          </w:p>
        </w:tc>
      </w:tr>
    </w:tbl>
    <w:p w:rsidR="001A4E0E" w:rsidP="00CF204D" w:rsidRDefault="001A4E0E" w14:paraId="464F65AD" w14:textId="561D35D8">
      <w:pPr>
        <w:rPr>
          <w:sz w:val="22"/>
        </w:rPr>
      </w:pPr>
      <w:bookmarkStart w:name="_GoBack" w:id="0"/>
      <w:bookmarkEnd w:id="0"/>
    </w:p>
    <w:p w:rsidR="001A4E0E" w:rsidRDefault="001A4E0E" w14:paraId="39A78226" w14:textId="77777777">
      <w:pPr>
        <w:spacing w:after="160" w:line="259" w:lineRule="auto"/>
        <w:contextualSpacing w:val="0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1E456A0A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645505F5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lastRenderedPageBreak/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2CD263A5" w14:textId="71383660">
            <w:pPr>
              <w:rPr>
                <w:sz w:val="22"/>
              </w:rPr>
            </w:pPr>
            <w:r w:rsidRPr="001A4E0E">
              <w:rPr>
                <w:sz w:val="22"/>
              </w:rPr>
              <w:t>APIP Year 2: Assessment</w:t>
            </w:r>
            <w:r w:rsidRPr="001A4E0E" w:rsidR="008C08B9">
              <w:rPr>
                <w:sz w:val="22"/>
              </w:rPr>
              <w:t xml:space="preserve"> Plan </w:t>
            </w:r>
          </w:p>
        </w:tc>
      </w:tr>
      <w:tr w:rsidRPr="001A4E0E" w:rsidR="008C08B9" w:rsidTr="00ED69D7" w14:paraId="50006CE7" w14:textId="77777777">
        <w:tc>
          <w:tcPr>
            <w:tcW w:w="2245" w:type="dxa"/>
          </w:tcPr>
          <w:p w:rsidRPr="001A4E0E" w:rsidR="008C08B9" w:rsidP="00CF204D" w:rsidRDefault="008C08B9" w14:paraId="6BC899A0" w14:textId="370AD2FB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</w:tcPr>
          <w:p w:rsidRPr="001A4E0E" w:rsidR="005C146E" w:rsidP="005C146E" w:rsidRDefault="005C146E" w14:paraId="6A9BE0DA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Ben Witts (Faculty Fellow for Assessment)</w:t>
            </w:r>
          </w:p>
          <w:p w:rsidRPr="001A4E0E" w:rsidR="008C08B9" w:rsidP="005C146E" w:rsidRDefault="005C146E" w14:paraId="09BA6D51" w14:textId="790DFD62">
            <w:pPr>
              <w:rPr>
                <w:sz w:val="22"/>
              </w:rPr>
            </w:pPr>
            <w:r w:rsidRPr="001A4E0E">
              <w:rPr>
                <w:sz w:val="22"/>
              </w:rPr>
              <w:t>Holly Evers (Assessment and Accreditation Coordinator)</w:t>
            </w:r>
          </w:p>
        </w:tc>
      </w:tr>
      <w:tr w:rsidRPr="001A4E0E" w:rsidR="00CF204D" w:rsidTr="00ED69D7" w14:paraId="7E616FB9" w14:textId="77777777">
        <w:tc>
          <w:tcPr>
            <w:tcW w:w="2245" w:type="dxa"/>
          </w:tcPr>
          <w:p w:rsidRPr="001A4E0E" w:rsidR="00CF204D" w:rsidP="00CF204D" w:rsidRDefault="00CF204D" w14:paraId="6801C4D7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26E969B0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Monday, November 21</w:t>
            </w:r>
          </w:p>
          <w:p w:rsidRPr="001A4E0E" w:rsidR="00CF204D" w:rsidP="00CF204D" w:rsidRDefault="00CF204D" w14:paraId="638848E5" w14:textId="1B30CE1E">
            <w:pPr>
              <w:rPr>
                <w:sz w:val="22"/>
              </w:rPr>
            </w:pPr>
            <w:r w:rsidRPr="001A4E0E">
              <w:rPr>
                <w:sz w:val="22"/>
              </w:rPr>
              <w:t>11</w:t>
            </w:r>
            <w:r w:rsidRPr="001A4E0E" w:rsidR="00D93E15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am – 12</w:t>
            </w:r>
            <w:r w:rsidRPr="001A4E0E" w:rsidR="00D93E15">
              <w:rPr>
                <w:sz w:val="22"/>
              </w:rPr>
              <w:t xml:space="preserve">:20 </w:t>
            </w:r>
            <w:r w:rsidRPr="001A4E0E">
              <w:rPr>
                <w:sz w:val="22"/>
              </w:rPr>
              <w:t xml:space="preserve">pm </w:t>
            </w:r>
          </w:p>
        </w:tc>
      </w:tr>
      <w:tr w:rsidRPr="001A4E0E" w:rsidR="00CF204D" w:rsidTr="00ED69D7" w14:paraId="49A48304" w14:textId="77777777">
        <w:tc>
          <w:tcPr>
            <w:tcW w:w="2245" w:type="dxa"/>
          </w:tcPr>
          <w:p w:rsidRPr="001A4E0E" w:rsidR="00CF204D" w:rsidP="00CF204D" w:rsidRDefault="00BB562D" w14:paraId="741CD050" w14:textId="5C6756CF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8C08B9" w14:paraId="1070922D" w14:textId="7F541351">
            <w:pPr>
              <w:rPr>
                <w:sz w:val="22"/>
              </w:rPr>
            </w:pPr>
            <w:r w:rsidRPr="001A4E0E">
              <w:rPr>
                <w:sz w:val="22"/>
              </w:rPr>
              <w:t>Presentation and discussion</w:t>
            </w:r>
          </w:p>
        </w:tc>
      </w:tr>
      <w:tr w:rsidRPr="001A4E0E" w:rsidR="001D3883" w:rsidTr="00ED69D7" w14:paraId="4F297EAC" w14:textId="77777777">
        <w:tc>
          <w:tcPr>
            <w:tcW w:w="2245" w:type="dxa"/>
          </w:tcPr>
          <w:p w:rsidRPr="001A4E0E" w:rsidR="001D3883" w:rsidP="001D3883" w:rsidRDefault="001D3883" w14:paraId="667DFCDD" w14:textId="1A501C9E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D3883" w:rsidP="001D3883" w:rsidRDefault="001E7D8B" w14:paraId="0A5A8EEB" w14:textId="758459AA">
            <w:pPr>
              <w:rPr>
                <w:sz w:val="22"/>
              </w:rPr>
            </w:pP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Join Zoom Meeting</w:t>
            </w:r>
            <w:r w:rsidRPr="001A4E0E">
              <w:rPr>
                <w:rStyle w:val="scxw203451151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hyperlink w:tgtFrame="_blank" w:history="1" r:id="rId12">
              <w:r w:rsidRPr="001A4E0E">
                <w:rPr>
                  <w:rStyle w:val="normaltextrun"/>
                  <w:color w:val="0563C1"/>
                  <w:sz w:val="22"/>
                  <w:u w:val="single"/>
                  <w:shd w:val="clear" w:color="auto" w:fill="FFFFFF"/>
                </w:rPr>
                <w:t>https://minnstate.zoom.us/j/97421983526</w:t>
              </w:r>
            </w:hyperlink>
            <w:r w:rsidRPr="001A4E0E">
              <w:rPr>
                <w:rStyle w:val="scxw203451151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scxw203451151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Meeting ID: 974 2198 3526</w:t>
            </w:r>
            <w:r w:rsidRPr="001A4E0E">
              <w:rPr>
                <w:rStyle w:val="scxw203451151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Passcode: apipyear2</w:t>
            </w:r>
            <w:r w:rsidRPr="001A4E0E"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Pr="001A4E0E" w:rsidR="001D3883" w:rsidTr="00ED69D7" w14:paraId="76A7922F" w14:textId="77777777">
        <w:tc>
          <w:tcPr>
            <w:tcW w:w="2245" w:type="dxa"/>
          </w:tcPr>
          <w:p w:rsidRPr="001A4E0E" w:rsidR="001D3883" w:rsidP="001D3883" w:rsidRDefault="001D3883" w14:paraId="474312E9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7339420B" w14:textId="6F21C834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CLA, SoTA and SoPA chairpersons and faculty </w:t>
            </w:r>
          </w:p>
        </w:tc>
      </w:tr>
      <w:tr w:rsidRPr="001A4E0E" w:rsidR="001D3883" w:rsidTr="00B6262C" w14:paraId="4723D06C" w14:textId="77777777">
        <w:tc>
          <w:tcPr>
            <w:tcW w:w="2245" w:type="dxa"/>
          </w:tcPr>
          <w:p w:rsidRPr="001A4E0E" w:rsidR="001D3883" w:rsidP="001D3883" w:rsidRDefault="001D3883" w14:paraId="63C91E0A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35924312" w14:textId="5C871C6F">
            <w:pPr>
              <w:rPr>
                <w:sz w:val="22"/>
              </w:rPr>
            </w:pPr>
            <w:r w:rsidRPr="001A4E0E">
              <w:rPr>
                <w:sz w:val="22"/>
              </w:rPr>
              <w:t>Using feedback from external reviews, self</w:t>
            </w:r>
            <w:r w:rsidRPr="001A4E0E" w:rsidR="00905AC1">
              <w:rPr>
                <w:sz w:val="22"/>
              </w:rPr>
              <w:t>-</w:t>
            </w:r>
            <w:r w:rsidRPr="001A4E0E">
              <w:rPr>
                <w:sz w:val="22"/>
              </w:rPr>
              <w:t xml:space="preserve">studies, and </w:t>
            </w:r>
            <w:r w:rsidRPr="001A4E0E">
              <w:rPr>
                <w:color w:val="000000" w:themeColor="text1"/>
                <w:sz w:val="22"/>
              </w:rPr>
              <w:t>PPM</w:t>
            </w:r>
            <w:r w:rsidRPr="001A4E0E" w:rsidR="00905AC1">
              <w:rPr>
                <w:color w:val="000000" w:themeColor="text1"/>
                <w:sz w:val="22"/>
              </w:rPr>
              <w:t xml:space="preserve"> (Program Portfolio Management)</w:t>
            </w:r>
            <w:r w:rsidRPr="001A4E0E">
              <w:rPr>
                <w:color w:val="000000" w:themeColor="text1"/>
                <w:sz w:val="22"/>
              </w:rPr>
              <w:t>, creat</w:t>
            </w:r>
            <w:r w:rsidRPr="001A4E0E" w:rsidR="00905AC1">
              <w:rPr>
                <w:color w:val="000000" w:themeColor="text1"/>
                <w:sz w:val="22"/>
              </w:rPr>
              <w:t>e</w:t>
            </w:r>
            <w:r w:rsidRPr="001A4E0E">
              <w:rPr>
                <w:color w:val="000000" w:themeColor="text1"/>
                <w:sz w:val="22"/>
              </w:rPr>
              <w:t xml:space="preserve"> a new assessment plan that builds in tracking and responds to programmatic, LEP and OHC assessment needs. A strong assessment plan reduce</w:t>
            </w:r>
            <w:r w:rsidRPr="001A4E0E" w:rsidR="00714282">
              <w:rPr>
                <w:color w:val="000000" w:themeColor="text1"/>
                <w:sz w:val="22"/>
              </w:rPr>
              <w:t>s</w:t>
            </w:r>
            <w:r w:rsidRPr="001A4E0E">
              <w:rPr>
                <w:color w:val="000000" w:themeColor="text1"/>
                <w:sz w:val="22"/>
              </w:rPr>
              <w:t xml:space="preserve"> redundanc</w:t>
            </w:r>
            <w:r w:rsidRPr="001A4E0E">
              <w:rPr>
                <w:sz w:val="22"/>
              </w:rPr>
              <w:t>ies and create</w:t>
            </w:r>
            <w:r w:rsidRPr="001A4E0E" w:rsidR="00714282">
              <w:rPr>
                <w:sz w:val="22"/>
              </w:rPr>
              <w:t>s</w:t>
            </w:r>
            <w:r w:rsidRPr="001A4E0E">
              <w:rPr>
                <w:sz w:val="22"/>
              </w:rPr>
              <w:t xml:space="preserve"> meaningful, actionable information. Ben and Holly will explain the work that will begin in Spring 2023.</w:t>
            </w:r>
          </w:p>
        </w:tc>
      </w:tr>
      <w:tr w:rsidRPr="001A4E0E" w:rsidR="001D3883" w:rsidTr="00B6262C" w14:paraId="760C3131" w14:textId="77777777">
        <w:tc>
          <w:tcPr>
            <w:tcW w:w="2245" w:type="dxa"/>
          </w:tcPr>
          <w:p w:rsidRPr="001A4E0E" w:rsidR="001D3883" w:rsidP="001D3883" w:rsidRDefault="001D3883" w14:paraId="43FF92A1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1D3883" w:rsidP="001D3883" w:rsidRDefault="00255F70" w14:paraId="3EA90AB2" w14:textId="7342A08B">
            <w:pPr>
              <w:rPr>
                <w:sz w:val="22"/>
              </w:rPr>
            </w:pPr>
            <w:r w:rsidRPr="001A4E0E">
              <w:rPr>
                <w:sz w:val="22"/>
              </w:rPr>
              <w:t>N/A</w:t>
            </w:r>
          </w:p>
        </w:tc>
      </w:tr>
    </w:tbl>
    <w:p w:rsidRPr="001A4E0E" w:rsidR="00CF204D" w:rsidP="00CF204D" w:rsidRDefault="00CF204D" w14:paraId="15A00E63" w14:textId="7777777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6F4BB538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3854A270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21E87E8D" w14:textId="577611D2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Liberal Education </w:t>
            </w:r>
            <w:r w:rsidRPr="001A4E0E" w:rsidR="008C08B9">
              <w:rPr>
                <w:sz w:val="22"/>
              </w:rPr>
              <w:t>Assessment</w:t>
            </w:r>
            <w:r w:rsidRPr="001A4E0E">
              <w:rPr>
                <w:sz w:val="22"/>
              </w:rPr>
              <w:t>: Goal Areas 7 and 8</w:t>
            </w:r>
          </w:p>
        </w:tc>
      </w:tr>
      <w:tr w:rsidRPr="001A4E0E" w:rsidR="00CF204D" w:rsidTr="00ED69D7" w14:paraId="089300E1" w14:textId="77777777">
        <w:tc>
          <w:tcPr>
            <w:tcW w:w="2245" w:type="dxa"/>
          </w:tcPr>
          <w:p w:rsidRPr="001A4E0E" w:rsidR="00CF204D" w:rsidP="00CF204D" w:rsidRDefault="008C08B9" w14:paraId="467428EB" w14:textId="679687D1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Facilitators</w:t>
            </w:r>
          </w:p>
        </w:tc>
        <w:tc>
          <w:tcPr>
            <w:tcW w:w="7105" w:type="dxa"/>
          </w:tcPr>
          <w:p w:rsidRPr="001A4E0E" w:rsidR="005C146E" w:rsidP="00CF204D" w:rsidRDefault="00CF204D" w14:paraId="370D12EA" w14:textId="62689E56">
            <w:pPr>
              <w:rPr>
                <w:sz w:val="22"/>
              </w:rPr>
            </w:pPr>
            <w:r w:rsidRPr="001A4E0E">
              <w:rPr>
                <w:sz w:val="22"/>
              </w:rPr>
              <w:t>Ben Witts</w:t>
            </w:r>
            <w:r w:rsidRPr="001A4E0E" w:rsidR="005C146E">
              <w:rPr>
                <w:sz w:val="22"/>
              </w:rPr>
              <w:t xml:space="preserve"> (Faculty Fellow for Assessment)</w:t>
            </w:r>
          </w:p>
          <w:p w:rsidRPr="001A4E0E" w:rsidR="00CF204D" w:rsidP="00CF204D" w:rsidRDefault="00CF204D" w14:paraId="715297B5" w14:textId="49DB0740">
            <w:pPr>
              <w:rPr>
                <w:sz w:val="22"/>
              </w:rPr>
            </w:pPr>
            <w:r w:rsidRPr="001A4E0E">
              <w:rPr>
                <w:sz w:val="22"/>
              </w:rPr>
              <w:t>Holly Evers</w:t>
            </w:r>
            <w:r w:rsidRPr="001A4E0E" w:rsidR="005C146E">
              <w:rPr>
                <w:sz w:val="22"/>
              </w:rPr>
              <w:t xml:space="preserve"> (Assessment and Accreditation Coordinator)</w:t>
            </w:r>
          </w:p>
        </w:tc>
      </w:tr>
      <w:tr w:rsidRPr="001A4E0E" w:rsidR="00CF204D" w:rsidTr="00ED69D7" w14:paraId="26A6DA47" w14:textId="77777777">
        <w:tc>
          <w:tcPr>
            <w:tcW w:w="2245" w:type="dxa"/>
          </w:tcPr>
          <w:p w:rsidRPr="001A4E0E" w:rsidR="00CF204D" w:rsidP="00CF204D" w:rsidRDefault="00CF204D" w14:paraId="0A95709D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220DE558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Monday, November 21</w:t>
            </w:r>
          </w:p>
          <w:p w:rsidRPr="001A4E0E" w:rsidR="00CF204D" w:rsidP="00CF204D" w:rsidRDefault="00CF204D" w14:paraId="0A241E30" w14:textId="61D8DB4D">
            <w:pPr>
              <w:rPr>
                <w:sz w:val="22"/>
              </w:rPr>
            </w:pPr>
            <w:r w:rsidRPr="001A4E0E">
              <w:rPr>
                <w:sz w:val="22"/>
              </w:rPr>
              <w:t>1</w:t>
            </w:r>
            <w:r w:rsidRPr="001A4E0E" w:rsidR="00EA56A2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pm</w:t>
            </w:r>
            <w:r w:rsidRPr="001A4E0E" w:rsidR="00EA56A2">
              <w:rPr>
                <w:sz w:val="22"/>
              </w:rPr>
              <w:t xml:space="preserve"> </w:t>
            </w:r>
            <w:r w:rsidRPr="001A4E0E">
              <w:rPr>
                <w:sz w:val="22"/>
              </w:rPr>
              <w:t>-</w:t>
            </w:r>
            <w:r w:rsidRPr="001A4E0E" w:rsidR="00EA56A2">
              <w:rPr>
                <w:sz w:val="22"/>
              </w:rPr>
              <w:t xml:space="preserve"> </w:t>
            </w:r>
            <w:r w:rsidRPr="001A4E0E">
              <w:rPr>
                <w:sz w:val="22"/>
              </w:rPr>
              <w:t>2:30</w:t>
            </w:r>
            <w:r w:rsidRPr="001A4E0E" w:rsidR="00EA56A2">
              <w:rPr>
                <w:sz w:val="22"/>
              </w:rPr>
              <w:t xml:space="preserve"> pm</w:t>
            </w:r>
          </w:p>
        </w:tc>
      </w:tr>
      <w:tr w:rsidRPr="001A4E0E" w:rsidR="00CF204D" w:rsidTr="00ED69D7" w14:paraId="40F03BBD" w14:textId="77777777">
        <w:tc>
          <w:tcPr>
            <w:tcW w:w="2245" w:type="dxa"/>
          </w:tcPr>
          <w:p w:rsidRPr="001A4E0E" w:rsidR="00CF204D" w:rsidRDefault="00BB562D" w14:paraId="6A108A2A" w14:textId="4236D6C4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1D3883" w14:paraId="17916C30" w14:textId="3118BEAE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Presentation, Discussion, </w:t>
            </w:r>
            <w:r w:rsidRPr="001A4E0E" w:rsidR="008C08B9">
              <w:rPr>
                <w:sz w:val="22"/>
              </w:rPr>
              <w:t>Q &amp; A</w:t>
            </w:r>
          </w:p>
        </w:tc>
      </w:tr>
      <w:tr w:rsidRPr="001A4E0E" w:rsidR="001D3883" w:rsidTr="00ED69D7" w14:paraId="6BC6015D" w14:textId="77777777">
        <w:tc>
          <w:tcPr>
            <w:tcW w:w="2245" w:type="dxa"/>
          </w:tcPr>
          <w:p w:rsidRPr="001A4E0E" w:rsidR="001D3883" w:rsidP="001D3883" w:rsidRDefault="001D3883" w14:paraId="50CFC338" w14:textId="211695B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D3883" w:rsidP="001D3883" w:rsidRDefault="001E7D8B" w14:paraId="4D811316" w14:textId="3F785A1B">
            <w:pPr>
              <w:rPr>
                <w:sz w:val="22"/>
              </w:rPr>
            </w:pP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Join Zoom Meeting</w:t>
            </w:r>
            <w:r w:rsidRPr="001A4E0E">
              <w:rPr>
                <w:rStyle w:val="scxw195172252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hyperlink w:tgtFrame="_blank" w:history="1" r:id="rId13">
              <w:r w:rsidRPr="001A4E0E">
                <w:rPr>
                  <w:rStyle w:val="normaltextrun"/>
                  <w:color w:val="0563C1"/>
                  <w:sz w:val="22"/>
                  <w:u w:val="single"/>
                  <w:shd w:val="clear" w:color="auto" w:fill="FFFFFF"/>
                </w:rPr>
                <w:t>https://minnstate.zoom.us/j/99420716608</w:t>
              </w:r>
            </w:hyperlink>
            <w:r w:rsidRPr="001A4E0E">
              <w:rPr>
                <w:rStyle w:val="scxw195172252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scxw195172252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Meeting ID: 994 2071 6608</w:t>
            </w:r>
            <w:r w:rsidRPr="001A4E0E">
              <w:rPr>
                <w:rStyle w:val="scxw195172252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Passcode: LibEdGA7n8</w:t>
            </w:r>
            <w:r w:rsidRPr="001A4E0E"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Pr="001A4E0E" w:rsidR="001D3883" w:rsidTr="00ED69D7" w14:paraId="08CA81FE" w14:textId="77777777">
        <w:tc>
          <w:tcPr>
            <w:tcW w:w="2245" w:type="dxa"/>
          </w:tcPr>
          <w:p w:rsidRPr="001A4E0E" w:rsidR="001D3883" w:rsidP="001D3883" w:rsidRDefault="001D3883" w14:paraId="5B309461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71B93B75" w14:textId="09E61716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Faculty who teach courses that fulfill Goal Areas 7 and/or 8 </w:t>
            </w:r>
          </w:p>
          <w:p w:rsidRPr="001A4E0E" w:rsidR="001D3883" w:rsidP="001D3883" w:rsidRDefault="001D3883" w14:paraId="6A2AD8C2" w14:textId="5915193E">
            <w:pPr>
              <w:rPr>
                <w:sz w:val="22"/>
              </w:rPr>
            </w:pPr>
            <w:r w:rsidRPr="001A4E0E">
              <w:rPr>
                <w:sz w:val="22"/>
              </w:rPr>
              <w:t>Chairs with courses in their portfolio that align with Goal Areas 7 and/or 8</w:t>
            </w:r>
          </w:p>
        </w:tc>
      </w:tr>
      <w:tr w:rsidRPr="001A4E0E" w:rsidR="001D3883" w:rsidTr="00B6262C" w14:paraId="1F85A2C0" w14:textId="77777777">
        <w:tc>
          <w:tcPr>
            <w:tcW w:w="2245" w:type="dxa"/>
          </w:tcPr>
          <w:p w:rsidRPr="001A4E0E" w:rsidR="001D3883" w:rsidP="001D3883" w:rsidRDefault="001D3883" w14:paraId="371DB4A9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09A87B0F" w14:textId="76AAC31C">
            <w:pPr>
              <w:rPr>
                <w:sz w:val="22"/>
              </w:rPr>
            </w:pPr>
            <w:r w:rsidRPr="001A4E0E">
              <w:rPr>
                <w:color w:val="000000" w:themeColor="text1"/>
                <w:sz w:val="22"/>
              </w:rPr>
              <w:t xml:space="preserve">SCSU’s Liberal Education Program is a great recruitment tool </w:t>
            </w:r>
            <w:r w:rsidRPr="001A4E0E" w:rsidR="00714282">
              <w:rPr>
                <w:color w:val="000000" w:themeColor="text1"/>
                <w:sz w:val="22"/>
              </w:rPr>
              <w:t>for</w:t>
            </w:r>
            <w:r w:rsidRPr="001A4E0E">
              <w:rPr>
                <w:color w:val="000000" w:themeColor="text1"/>
                <w:sz w:val="22"/>
              </w:rPr>
              <w:t xml:space="preserve"> individual majors</w:t>
            </w:r>
            <w:r w:rsidRPr="001A4E0E" w:rsidR="00905AC1">
              <w:rPr>
                <w:color w:val="000000" w:themeColor="text1"/>
                <w:sz w:val="22"/>
              </w:rPr>
              <w:t xml:space="preserve"> and</w:t>
            </w:r>
            <w:r w:rsidRPr="001A4E0E">
              <w:rPr>
                <w:color w:val="000000" w:themeColor="text1"/>
                <w:sz w:val="22"/>
              </w:rPr>
              <w:t xml:space="preserve"> it is also part of the larger general education skill set that all students at SCSU must develop. This means your course is not </w:t>
            </w:r>
            <w:r w:rsidRPr="001A4E0E" w:rsidR="00905AC1">
              <w:rPr>
                <w:color w:val="000000" w:themeColor="text1"/>
                <w:sz w:val="22"/>
              </w:rPr>
              <w:t>only</w:t>
            </w:r>
            <w:r w:rsidRPr="001A4E0E">
              <w:rPr>
                <w:color w:val="000000" w:themeColor="text1"/>
                <w:sz w:val="22"/>
              </w:rPr>
              <w:t xml:space="preserve"> part of your program </w:t>
            </w:r>
            <w:r w:rsidRPr="001A4E0E" w:rsidR="00905AC1">
              <w:rPr>
                <w:color w:val="000000" w:themeColor="text1"/>
                <w:sz w:val="22"/>
              </w:rPr>
              <w:t xml:space="preserve">but also </w:t>
            </w:r>
            <w:r w:rsidRPr="001A4E0E" w:rsidR="00714282">
              <w:rPr>
                <w:color w:val="000000" w:themeColor="text1"/>
                <w:sz w:val="22"/>
              </w:rPr>
              <w:t xml:space="preserve">a critical course for </w:t>
            </w:r>
            <w:r w:rsidRPr="001A4E0E" w:rsidR="00905AC1">
              <w:rPr>
                <w:color w:val="000000" w:themeColor="text1"/>
                <w:sz w:val="22"/>
              </w:rPr>
              <w:t>develop</w:t>
            </w:r>
            <w:r w:rsidRPr="001A4E0E" w:rsidR="00714282">
              <w:rPr>
                <w:color w:val="000000" w:themeColor="text1"/>
                <w:sz w:val="22"/>
              </w:rPr>
              <w:t>ing</w:t>
            </w:r>
            <w:r w:rsidRPr="001A4E0E" w:rsidR="00905AC1">
              <w:rPr>
                <w:color w:val="000000" w:themeColor="text1"/>
                <w:sz w:val="22"/>
              </w:rPr>
              <w:t xml:space="preserve"> the entire student body. </w:t>
            </w:r>
            <w:r w:rsidRPr="001A4E0E">
              <w:rPr>
                <w:color w:val="000000" w:themeColor="text1"/>
                <w:sz w:val="22"/>
              </w:rPr>
              <w:t>This session explore</w:t>
            </w:r>
            <w:r w:rsidRPr="001A4E0E" w:rsidR="00905AC1">
              <w:rPr>
                <w:color w:val="000000" w:themeColor="text1"/>
                <w:sz w:val="22"/>
              </w:rPr>
              <w:t>s</w:t>
            </w:r>
            <w:r w:rsidRPr="001A4E0E">
              <w:rPr>
                <w:color w:val="000000" w:themeColor="text1"/>
                <w:sz w:val="22"/>
              </w:rPr>
              <w:t xml:space="preserve"> how your Goal </w:t>
            </w:r>
            <w:r w:rsidRPr="001A4E0E" w:rsidR="00905AC1">
              <w:rPr>
                <w:color w:val="000000" w:themeColor="text1"/>
                <w:sz w:val="22"/>
              </w:rPr>
              <w:t>A</w:t>
            </w:r>
            <w:r w:rsidRPr="001A4E0E">
              <w:rPr>
                <w:color w:val="000000" w:themeColor="text1"/>
                <w:sz w:val="22"/>
              </w:rPr>
              <w:t xml:space="preserve">rea course fits into </w:t>
            </w:r>
            <w:r w:rsidRPr="001A4E0E" w:rsidR="00905AC1">
              <w:rPr>
                <w:color w:val="000000" w:themeColor="text1"/>
                <w:sz w:val="22"/>
              </w:rPr>
              <w:t xml:space="preserve">the holistic development of all students. You will be asked to think about </w:t>
            </w:r>
            <w:r w:rsidRPr="001A4E0E">
              <w:rPr>
                <w:color w:val="000000" w:themeColor="text1"/>
                <w:sz w:val="22"/>
              </w:rPr>
              <w:t>how you will assess your students</w:t>
            </w:r>
            <w:r w:rsidRPr="001A4E0E" w:rsidR="00905AC1">
              <w:rPr>
                <w:color w:val="000000" w:themeColor="text1"/>
                <w:sz w:val="22"/>
              </w:rPr>
              <w:t>’</w:t>
            </w:r>
            <w:r w:rsidRPr="001A4E0E">
              <w:rPr>
                <w:color w:val="000000" w:themeColor="text1"/>
                <w:sz w:val="22"/>
              </w:rPr>
              <w:t xml:space="preserve"> Goal </w:t>
            </w:r>
            <w:r w:rsidRPr="001A4E0E" w:rsidR="00905AC1">
              <w:rPr>
                <w:color w:val="000000" w:themeColor="text1"/>
                <w:sz w:val="22"/>
              </w:rPr>
              <w:t>A</w:t>
            </w:r>
            <w:r w:rsidRPr="001A4E0E">
              <w:rPr>
                <w:color w:val="000000" w:themeColor="text1"/>
                <w:sz w:val="22"/>
              </w:rPr>
              <w:t xml:space="preserve">rea learning outcomes.  </w:t>
            </w:r>
          </w:p>
        </w:tc>
      </w:tr>
      <w:tr w:rsidRPr="001A4E0E" w:rsidR="001D3883" w:rsidTr="00B6262C" w14:paraId="10E8FF76" w14:textId="77777777">
        <w:tc>
          <w:tcPr>
            <w:tcW w:w="2245" w:type="dxa"/>
          </w:tcPr>
          <w:p w:rsidRPr="001A4E0E" w:rsidR="001D3883" w:rsidP="001D3883" w:rsidRDefault="001D3883" w14:paraId="64C17158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1D3883" w:rsidP="001D3883" w:rsidRDefault="00255F70" w14:paraId="6C2635C0" w14:textId="55F6C7F1">
            <w:pPr>
              <w:rPr>
                <w:sz w:val="22"/>
              </w:rPr>
            </w:pPr>
            <w:r w:rsidRPr="001A4E0E">
              <w:rPr>
                <w:sz w:val="22"/>
              </w:rPr>
              <w:t>Attendees will connect individual course content and goal</w:t>
            </w:r>
            <w:r w:rsidRPr="001A4E0E" w:rsidR="00905AC1">
              <w:rPr>
                <w:sz w:val="22"/>
              </w:rPr>
              <w:t>s</w:t>
            </w:r>
            <w:r w:rsidRPr="001A4E0E">
              <w:rPr>
                <w:sz w:val="22"/>
              </w:rPr>
              <w:t xml:space="preserve"> to larger LEP goals</w:t>
            </w:r>
          </w:p>
        </w:tc>
      </w:tr>
    </w:tbl>
    <w:p w:rsidR="001A4E0E" w:rsidP="00CF204D" w:rsidRDefault="001A4E0E" w14:paraId="5BE995E2" w14:textId="2E48AF1C">
      <w:pPr>
        <w:rPr>
          <w:sz w:val="22"/>
        </w:rPr>
      </w:pPr>
    </w:p>
    <w:p w:rsidR="001A4E0E" w:rsidRDefault="001A4E0E" w14:paraId="35729FB0" w14:textId="77777777">
      <w:pPr>
        <w:spacing w:after="160" w:line="259" w:lineRule="auto"/>
        <w:contextualSpacing w:val="0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4759F1F3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2B27EA2D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lastRenderedPageBreak/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354F897B" w14:textId="1976474D">
            <w:pPr>
              <w:rPr>
                <w:sz w:val="22"/>
              </w:rPr>
            </w:pPr>
            <w:r w:rsidRPr="001A4E0E">
              <w:rPr>
                <w:sz w:val="22"/>
              </w:rPr>
              <w:t>Monday Drop</w:t>
            </w:r>
            <w:r w:rsidRPr="001A4E0E" w:rsidR="00EA56A2">
              <w:rPr>
                <w:sz w:val="22"/>
              </w:rPr>
              <w:t>-</w:t>
            </w:r>
            <w:r w:rsidRPr="001A4E0E">
              <w:rPr>
                <w:sz w:val="22"/>
              </w:rPr>
              <w:t>In</w:t>
            </w:r>
          </w:p>
        </w:tc>
      </w:tr>
      <w:tr w:rsidRPr="001A4E0E" w:rsidR="00CF204D" w:rsidTr="00ED69D7" w14:paraId="453EE499" w14:textId="77777777">
        <w:tc>
          <w:tcPr>
            <w:tcW w:w="2245" w:type="dxa"/>
          </w:tcPr>
          <w:p w:rsidRPr="001A4E0E" w:rsidR="00CF204D" w:rsidP="00CF204D" w:rsidRDefault="008C08B9" w14:paraId="60A3CEF1" w14:textId="699A1E66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</w:tcPr>
          <w:p w:rsidRPr="001A4E0E" w:rsidR="00CF204D" w:rsidP="00CF204D" w:rsidRDefault="00CF204D" w14:paraId="0746E153" w14:textId="17E44C5B">
            <w:pPr>
              <w:rPr>
                <w:sz w:val="22"/>
              </w:rPr>
            </w:pPr>
            <w:r w:rsidRPr="001A4E0E">
              <w:rPr>
                <w:sz w:val="22"/>
              </w:rPr>
              <w:t>Holly Evers</w:t>
            </w:r>
            <w:r w:rsidRPr="001A4E0E" w:rsidR="005C146E">
              <w:rPr>
                <w:sz w:val="22"/>
              </w:rPr>
              <w:t xml:space="preserve"> (Assessment and Accreditation Coordinator)</w:t>
            </w:r>
          </w:p>
        </w:tc>
      </w:tr>
      <w:tr w:rsidRPr="001A4E0E" w:rsidR="00CF204D" w:rsidTr="00ED69D7" w14:paraId="50F70FB2" w14:textId="77777777">
        <w:tc>
          <w:tcPr>
            <w:tcW w:w="2245" w:type="dxa"/>
          </w:tcPr>
          <w:p w:rsidRPr="001A4E0E" w:rsidR="00CF204D" w:rsidP="00CF204D" w:rsidRDefault="00CF204D" w14:paraId="18D4AB4F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31BCB47E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Monday, November 21</w:t>
            </w:r>
          </w:p>
          <w:p w:rsidRPr="001A4E0E" w:rsidR="00CF204D" w:rsidP="00CF204D" w:rsidRDefault="00CF204D" w14:paraId="2F65017E" w14:textId="588D2F8E">
            <w:pPr>
              <w:rPr>
                <w:sz w:val="22"/>
              </w:rPr>
            </w:pPr>
            <w:r w:rsidRPr="001A4E0E">
              <w:rPr>
                <w:sz w:val="22"/>
              </w:rPr>
              <w:t>2</w:t>
            </w:r>
            <w:r w:rsidRPr="001A4E0E" w:rsidR="00EA56A2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pm</w:t>
            </w:r>
            <w:r w:rsidRPr="001A4E0E" w:rsidR="00EA56A2">
              <w:rPr>
                <w:sz w:val="22"/>
              </w:rPr>
              <w:t xml:space="preserve"> – </w:t>
            </w:r>
            <w:r w:rsidRPr="001A4E0E">
              <w:rPr>
                <w:sz w:val="22"/>
              </w:rPr>
              <w:t>4</w:t>
            </w:r>
            <w:r w:rsidRPr="001A4E0E" w:rsidR="00EA56A2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pm</w:t>
            </w:r>
          </w:p>
        </w:tc>
      </w:tr>
      <w:tr w:rsidRPr="001A4E0E" w:rsidR="00CF204D" w:rsidTr="00ED69D7" w14:paraId="1329168A" w14:textId="77777777">
        <w:tc>
          <w:tcPr>
            <w:tcW w:w="2245" w:type="dxa"/>
          </w:tcPr>
          <w:p w:rsidRPr="001A4E0E" w:rsidR="00CF204D" w:rsidP="00CF204D" w:rsidRDefault="00BB562D" w14:paraId="31220019" w14:textId="3B664822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8C08B9" w14:paraId="006A9029" w14:textId="5DEA0941">
            <w:pPr>
              <w:rPr>
                <w:sz w:val="22"/>
              </w:rPr>
            </w:pPr>
            <w:r w:rsidRPr="001A4E0E">
              <w:rPr>
                <w:sz w:val="22"/>
              </w:rPr>
              <w:t>Individual Meeting</w:t>
            </w:r>
          </w:p>
        </w:tc>
      </w:tr>
      <w:tr w:rsidRPr="001A4E0E" w:rsidR="001D3883" w:rsidTr="00ED69D7" w14:paraId="56345906" w14:textId="77777777">
        <w:tc>
          <w:tcPr>
            <w:tcW w:w="2245" w:type="dxa"/>
          </w:tcPr>
          <w:p w:rsidRPr="001A4E0E" w:rsidR="001D3883" w:rsidP="001D3883" w:rsidRDefault="001D3883" w14:paraId="1339D5D6" w14:textId="13E510D9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E7D8B" w:rsidP="001E7D8B" w:rsidRDefault="001E7D8B" w14:paraId="7BF476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A4E0E">
              <w:rPr>
                <w:rStyle w:val="normaltextrun"/>
                <w:sz w:val="22"/>
                <w:szCs w:val="22"/>
              </w:rPr>
              <w:t>In Person: AS 208</w:t>
            </w:r>
            <w:r w:rsidRPr="001A4E0E">
              <w:rPr>
                <w:rStyle w:val="eop"/>
                <w:sz w:val="22"/>
                <w:szCs w:val="22"/>
              </w:rPr>
              <w:t> </w:t>
            </w:r>
          </w:p>
          <w:p w:rsidRPr="001A4E0E" w:rsidR="001D3883" w:rsidP="001E7D8B" w:rsidRDefault="001E7D8B" w14:paraId="2CCD2C97" w14:textId="6BC272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A4E0E">
              <w:rPr>
                <w:rStyle w:val="normaltextrun"/>
                <w:color w:val="000000"/>
                <w:sz w:val="22"/>
                <w:szCs w:val="22"/>
              </w:rPr>
              <w:t>Or via zoom:</w:t>
            </w:r>
            <w:r w:rsidRPr="001A4E0E">
              <w:rPr>
                <w:rStyle w:val="scxw111242711"/>
                <w:color w:val="000000"/>
                <w:sz w:val="22"/>
                <w:szCs w:val="22"/>
              </w:rPr>
              <w:t> </w:t>
            </w:r>
            <w:r w:rsidRPr="001A4E0E">
              <w:rPr>
                <w:color w:val="000000"/>
                <w:sz w:val="22"/>
                <w:szCs w:val="22"/>
              </w:rPr>
              <w:br/>
            </w:r>
            <w:hyperlink w:tgtFrame="_blank" w:history="1" r:id="rId14">
              <w:r w:rsidRPr="001A4E0E">
                <w:rPr>
                  <w:rStyle w:val="normaltextrun"/>
                  <w:color w:val="0563C1"/>
                  <w:sz w:val="22"/>
                  <w:szCs w:val="22"/>
                  <w:u w:val="single"/>
                </w:rPr>
                <w:t>https://minnstate.zoom.us/j/92594394761</w:t>
              </w:r>
            </w:hyperlink>
            <w:r w:rsidRPr="001A4E0E">
              <w:rPr>
                <w:rStyle w:val="scxw111242711"/>
                <w:sz w:val="22"/>
                <w:szCs w:val="22"/>
              </w:rPr>
              <w:t> </w:t>
            </w:r>
            <w:r w:rsidRPr="001A4E0E">
              <w:rPr>
                <w:sz w:val="22"/>
                <w:szCs w:val="22"/>
              </w:rPr>
              <w:br/>
            </w:r>
            <w:r w:rsidRPr="001A4E0E">
              <w:rPr>
                <w:rStyle w:val="scxw111242711"/>
                <w:sz w:val="22"/>
                <w:szCs w:val="22"/>
              </w:rPr>
              <w:t> </w:t>
            </w:r>
            <w:r w:rsidRPr="001A4E0E">
              <w:rPr>
                <w:sz w:val="22"/>
                <w:szCs w:val="22"/>
              </w:rPr>
              <w:br/>
            </w:r>
            <w:r w:rsidRPr="001A4E0E">
              <w:rPr>
                <w:rStyle w:val="normaltextrun"/>
                <w:color w:val="000000"/>
                <w:sz w:val="22"/>
                <w:szCs w:val="22"/>
              </w:rPr>
              <w:t>Meeting ID: 925 9439 4761</w:t>
            </w:r>
            <w:r w:rsidRPr="001A4E0E">
              <w:rPr>
                <w:rStyle w:val="scxw111242711"/>
                <w:color w:val="000000"/>
                <w:sz w:val="22"/>
                <w:szCs w:val="22"/>
              </w:rPr>
              <w:t> </w:t>
            </w:r>
            <w:r w:rsidRPr="001A4E0E">
              <w:rPr>
                <w:color w:val="000000"/>
                <w:sz w:val="22"/>
                <w:szCs w:val="22"/>
              </w:rPr>
              <w:br/>
            </w:r>
            <w:r w:rsidRPr="001A4E0E">
              <w:rPr>
                <w:rStyle w:val="normaltextrun"/>
                <w:color w:val="000000"/>
                <w:sz w:val="22"/>
                <w:szCs w:val="22"/>
              </w:rPr>
              <w:t>Passcode: dropin</w:t>
            </w:r>
            <w:r w:rsidRPr="001A4E0E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Pr="001A4E0E" w:rsidR="001D3883" w:rsidTr="00ED69D7" w14:paraId="0898E959" w14:textId="77777777">
        <w:tc>
          <w:tcPr>
            <w:tcW w:w="2245" w:type="dxa"/>
          </w:tcPr>
          <w:p w:rsidRPr="001A4E0E" w:rsidR="001D3883" w:rsidP="001D3883" w:rsidRDefault="001D3883" w14:paraId="2A5274F7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385DFBFD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Faculty and Staff who have assessment questions</w:t>
            </w:r>
          </w:p>
        </w:tc>
      </w:tr>
      <w:tr w:rsidRPr="001A4E0E" w:rsidR="001D3883" w:rsidTr="00B6262C" w14:paraId="1A8F25C5" w14:textId="77777777">
        <w:tc>
          <w:tcPr>
            <w:tcW w:w="2245" w:type="dxa"/>
          </w:tcPr>
          <w:p w:rsidRPr="001A4E0E" w:rsidR="001D3883" w:rsidP="001D3883" w:rsidRDefault="001D3883" w14:paraId="3A04A013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5E7DC8D9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Make an appointment or simply swing on in to AS 208 to have your APIP and program, LEP and OHC assessment questions answered! </w:t>
            </w:r>
          </w:p>
        </w:tc>
      </w:tr>
      <w:tr w:rsidRPr="001A4E0E" w:rsidR="001D3883" w:rsidTr="00B6262C" w14:paraId="00A8C11D" w14:textId="77777777">
        <w:tc>
          <w:tcPr>
            <w:tcW w:w="2245" w:type="dxa"/>
          </w:tcPr>
          <w:p w:rsidRPr="001A4E0E" w:rsidR="001D3883" w:rsidP="001D3883" w:rsidRDefault="001D3883" w14:paraId="00A8B07D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1D3883" w:rsidP="001D3883" w:rsidRDefault="001D3883" w14:paraId="62876E8B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N/A</w:t>
            </w:r>
          </w:p>
        </w:tc>
      </w:tr>
    </w:tbl>
    <w:p w:rsidRPr="001A4E0E" w:rsidR="008061A9" w:rsidP="008061A9" w:rsidRDefault="00CF204D" w14:paraId="6AD62CFD" w14:textId="77777777">
      <w:pPr>
        <w:rPr>
          <w:b/>
          <w:sz w:val="22"/>
        </w:rPr>
      </w:pPr>
      <w:r w:rsidRPr="001A4E0E">
        <w:rPr>
          <w:sz w:val="22"/>
        </w:rPr>
        <w:br/>
      </w:r>
    </w:p>
    <w:p w:rsidR="001A4E0E" w:rsidRDefault="001A4E0E" w14:paraId="4669E78B" w14:textId="77777777">
      <w:pPr>
        <w:spacing w:after="160" w:line="259" w:lineRule="auto"/>
        <w:contextualSpacing w:val="0"/>
        <w:rPr>
          <w:b/>
          <w:sz w:val="22"/>
        </w:rPr>
      </w:pPr>
      <w:r>
        <w:rPr>
          <w:b/>
          <w:sz w:val="22"/>
        </w:rPr>
        <w:br w:type="page"/>
      </w:r>
    </w:p>
    <w:p w:rsidRPr="001A4E0E" w:rsidR="008B5CC0" w:rsidP="008061A9" w:rsidRDefault="008B5CC0" w14:paraId="3301A8AB" w14:textId="3ECC807C">
      <w:pPr>
        <w:jc w:val="center"/>
        <w:rPr>
          <w:b/>
          <w:sz w:val="22"/>
        </w:rPr>
      </w:pPr>
      <w:r w:rsidRPr="001A4E0E">
        <w:rPr>
          <w:b/>
          <w:sz w:val="22"/>
        </w:rPr>
        <w:lastRenderedPageBreak/>
        <w:t>ASSESSMENT DAY 2</w:t>
      </w:r>
    </w:p>
    <w:p w:rsidRPr="001A4E0E" w:rsidR="00CF204D" w:rsidP="00CF204D" w:rsidRDefault="00CF204D" w14:paraId="7E037307" w14:textId="43D3E4E9">
      <w:pPr>
        <w:jc w:val="center"/>
        <w:rPr>
          <w:b/>
          <w:sz w:val="22"/>
        </w:rPr>
      </w:pPr>
      <w:r w:rsidRPr="001A4E0E">
        <w:rPr>
          <w:b/>
          <w:sz w:val="22"/>
        </w:rPr>
        <w:t>TUESDAY NOVEMBER 22</w:t>
      </w:r>
    </w:p>
    <w:p w:rsidRPr="001A4E0E" w:rsidR="00CF204D" w:rsidP="00CF204D" w:rsidRDefault="00CF204D" w14:paraId="6560E068" w14:textId="7777777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1E4C889A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508DE234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6E2BB85C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Co-Curricular Assessment: Report and Collaboration with the SCSU Co-Curricular Assessment Working Group</w:t>
            </w:r>
          </w:p>
        </w:tc>
      </w:tr>
      <w:tr w:rsidRPr="001A4E0E" w:rsidR="00CF204D" w:rsidTr="00ED69D7" w14:paraId="238729E5" w14:textId="77777777">
        <w:tc>
          <w:tcPr>
            <w:tcW w:w="2245" w:type="dxa"/>
          </w:tcPr>
          <w:p w:rsidRPr="001A4E0E" w:rsidR="00CF204D" w:rsidP="00CF204D" w:rsidRDefault="008B5CC0" w14:paraId="79213410" w14:textId="7671F8B3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</w:tcPr>
          <w:p w:rsidRPr="001A4E0E" w:rsidR="00B761C0" w:rsidP="00CF204D" w:rsidRDefault="00CF204D" w14:paraId="58F5F656" w14:textId="6DA96606">
            <w:pPr>
              <w:rPr>
                <w:sz w:val="22"/>
              </w:rPr>
            </w:pPr>
            <w:r w:rsidRPr="001A4E0E">
              <w:rPr>
                <w:sz w:val="22"/>
              </w:rPr>
              <w:t>Ben Witts</w:t>
            </w:r>
            <w:r w:rsidRPr="001A4E0E" w:rsidR="00B761C0">
              <w:rPr>
                <w:sz w:val="22"/>
              </w:rPr>
              <w:t xml:space="preserve"> (Faculty Fellow for Assessment)</w:t>
            </w:r>
          </w:p>
          <w:p w:rsidRPr="001A4E0E" w:rsidR="00CF204D" w:rsidP="00CF204D" w:rsidRDefault="008B5CC0" w14:paraId="09D74BE4" w14:textId="294BB89C">
            <w:pPr>
              <w:rPr>
                <w:sz w:val="22"/>
              </w:rPr>
            </w:pPr>
            <w:r w:rsidRPr="001A4E0E">
              <w:rPr>
                <w:sz w:val="22"/>
              </w:rPr>
              <w:t>Co-curricular Working Group</w:t>
            </w:r>
          </w:p>
        </w:tc>
      </w:tr>
      <w:tr w:rsidRPr="001A4E0E" w:rsidR="00CF204D" w:rsidTr="00ED69D7" w14:paraId="78BAF35E" w14:textId="77777777">
        <w:tc>
          <w:tcPr>
            <w:tcW w:w="2245" w:type="dxa"/>
          </w:tcPr>
          <w:p w:rsidRPr="001A4E0E" w:rsidR="00CF204D" w:rsidP="00CF204D" w:rsidRDefault="00CF204D" w14:paraId="135EF549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3CF4A2BF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Tuesday, November 22</w:t>
            </w:r>
          </w:p>
          <w:p w:rsidRPr="001A4E0E" w:rsidR="00CF204D" w:rsidP="00CF204D" w:rsidRDefault="00CF204D" w14:paraId="10146031" w14:textId="64325B3B">
            <w:pPr>
              <w:rPr>
                <w:sz w:val="22"/>
              </w:rPr>
            </w:pPr>
            <w:r w:rsidRPr="001A4E0E">
              <w:rPr>
                <w:sz w:val="22"/>
              </w:rPr>
              <w:t>9</w:t>
            </w:r>
            <w:r w:rsidRPr="001A4E0E" w:rsidR="00EA56A2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am-10</w:t>
            </w:r>
            <w:r w:rsidRPr="001A4E0E" w:rsidR="00EA56A2">
              <w:rPr>
                <w:sz w:val="22"/>
              </w:rPr>
              <w:t>:00</w:t>
            </w:r>
            <w:r w:rsidRPr="001A4E0E">
              <w:rPr>
                <w:sz w:val="22"/>
              </w:rPr>
              <w:t xml:space="preserve"> am</w:t>
            </w:r>
          </w:p>
        </w:tc>
      </w:tr>
      <w:tr w:rsidRPr="001A4E0E" w:rsidR="00CF204D" w:rsidTr="00ED69D7" w14:paraId="5D5FE1A0" w14:textId="77777777">
        <w:tc>
          <w:tcPr>
            <w:tcW w:w="2245" w:type="dxa"/>
          </w:tcPr>
          <w:p w:rsidRPr="001A4E0E" w:rsidR="00CF204D" w:rsidP="00CF204D" w:rsidRDefault="008B5CC0" w14:paraId="37174680" w14:textId="19A2262F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8B5CC0" w14:paraId="12F85EF7" w14:textId="7C9F8966">
            <w:pPr>
              <w:rPr>
                <w:sz w:val="22"/>
              </w:rPr>
            </w:pPr>
            <w:r w:rsidRPr="001A4E0E">
              <w:rPr>
                <w:sz w:val="22"/>
              </w:rPr>
              <w:t>Discussion</w:t>
            </w:r>
          </w:p>
        </w:tc>
      </w:tr>
      <w:tr w:rsidRPr="001A4E0E" w:rsidR="00F83564" w:rsidTr="00ED69D7" w14:paraId="69726B87" w14:textId="77777777">
        <w:tc>
          <w:tcPr>
            <w:tcW w:w="2245" w:type="dxa"/>
          </w:tcPr>
          <w:p w:rsidRPr="001A4E0E" w:rsidR="00F83564" w:rsidP="00CF204D" w:rsidRDefault="00F83564" w14:paraId="0A29F4CC" w14:textId="656E9000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F83564" w:rsidP="00CF204D" w:rsidRDefault="001E7D8B" w14:paraId="06A0FF65" w14:textId="11F57AFB">
            <w:pPr>
              <w:rPr>
                <w:sz w:val="22"/>
              </w:rPr>
            </w:pP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Join Zoom Meeting</w:t>
            </w:r>
            <w:r w:rsidRPr="001A4E0E">
              <w:rPr>
                <w:rStyle w:val="scxw23087745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hyperlink w:tgtFrame="_blank" w:history="1" r:id="rId15">
              <w:r w:rsidRPr="001A4E0E">
                <w:rPr>
                  <w:rStyle w:val="normaltextrun"/>
                  <w:color w:val="0563C1"/>
                  <w:sz w:val="22"/>
                  <w:u w:val="single"/>
                  <w:shd w:val="clear" w:color="auto" w:fill="FFFFFF"/>
                </w:rPr>
                <w:t>https://minnstate.zoom.us/j/94154653356</w:t>
              </w:r>
            </w:hyperlink>
            <w:r w:rsidRPr="001A4E0E">
              <w:rPr>
                <w:rStyle w:val="scxw23087745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scxw23087745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Meeting ID: 941 5465 3356</w:t>
            </w:r>
            <w:r w:rsidRPr="001A4E0E">
              <w:rPr>
                <w:rStyle w:val="scxw23087745"/>
                <w:color w:val="000000"/>
                <w:sz w:val="22"/>
                <w:shd w:val="clear" w:color="auto" w:fill="FFFFFF"/>
              </w:rPr>
              <w:t> </w:t>
            </w:r>
            <w:r w:rsidRPr="001A4E0E">
              <w:rPr>
                <w:color w:val="000000"/>
                <w:sz w:val="22"/>
                <w:shd w:val="clear" w:color="auto" w:fill="FFFFFF"/>
              </w:rPr>
              <w:br/>
            </w:r>
            <w:r w:rsidRPr="001A4E0E">
              <w:rPr>
                <w:rStyle w:val="normaltextrun"/>
                <w:color w:val="000000"/>
                <w:sz w:val="22"/>
                <w:shd w:val="clear" w:color="auto" w:fill="FFFFFF"/>
              </w:rPr>
              <w:t>Passcode: CoCrocks</w:t>
            </w:r>
            <w:r w:rsidRPr="001A4E0E">
              <w:rPr>
                <w:rStyle w:val="eop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Pr="001A4E0E" w:rsidR="00CF204D" w:rsidTr="00ED69D7" w14:paraId="1F23719A" w14:textId="77777777">
        <w:tc>
          <w:tcPr>
            <w:tcW w:w="2245" w:type="dxa"/>
          </w:tcPr>
          <w:p w:rsidRPr="001A4E0E" w:rsidR="00CF204D" w:rsidP="00CF204D" w:rsidRDefault="00CF204D" w14:paraId="425FA44C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CF204D" w:rsidP="00CF204D" w:rsidRDefault="00CF204D" w14:paraId="6A2EC409" w14:textId="09DF7351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Faculty and Staff who </w:t>
            </w:r>
            <w:r w:rsidRPr="001A4E0E" w:rsidR="008B5CC0">
              <w:rPr>
                <w:sz w:val="22"/>
              </w:rPr>
              <w:t>coordinate</w:t>
            </w:r>
            <w:r w:rsidRPr="001A4E0E">
              <w:rPr>
                <w:sz w:val="22"/>
              </w:rPr>
              <w:t xml:space="preserve"> </w:t>
            </w:r>
            <w:r w:rsidRPr="001A4E0E" w:rsidR="008B5CC0">
              <w:rPr>
                <w:sz w:val="22"/>
              </w:rPr>
              <w:t>c</w:t>
            </w:r>
            <w:r w:rsidRPr="001A4E0E">
              <w:rPr>
                <w:sz w:val="22"/>
              </w:rPr>
              <w:t>o-</w:t>
            </w:r>
            <w:r w:rsidRPr="001A4E0E" w:rsidR="008B5CC0">
              <w:rPr>
                <w:sz w:val="22"/>
              </w:rPr>
              <w:t>c</w:t>
            </w:r>
            <w:r w:rsidRPr="001A4E0E">
              <w:rPr>
                <w:sz w:val="22"/>
              </w:rPr>
              <w:t xml:space="preserve">urricular </w:t>
            </w:r>
            <w:r w:rsidRPr="001A4E0E" w:rsidR="008B5CC0">
              <w:rPr>
                <w:sz w:val="22"/>
              </w:rPr>
              <w:t>a</w:t>
            </w:r>
            <w:r w:rsidRPr="001A4E0E">
              <w:rPr>
                <w:sz w:val="22"/>
              </w:rPr>
              <w:t>ctivities</w:t>
            </w:r>
          </w:p>
        </w:tc>
      </w:tr>
      <w:tr w:rsidRPr="001A4E0E" w:rsidR="00B6262C" w:rsidTr="00B6262C" w14:paraId="261C9D34" w14:textId="77777777">
        <w:tc>
          <w:tcPr>
            <w:tcW w:w="2245" w:type="dxa"/>
          </w:tcPr>
          <w:p w:rsidRPr="001A4E0E" w:rsidR="00B6262C" w:rsidP="00706174" w:rsidRDefault="00B6262C" w14:paraId="23096717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B6262C" w:rsidP="00706174" w:rsidRDefault="00B6262C" w14:paraId="3AC4AC8E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An update from and conversation with the SCSU Co-Curricular Working Group. Topics include defining co-curricular activities at SCSU, identifying artifacts of learning, rubric creation and use, and aligning co-curricular outcomes with institutional goals. </w:t>
            </w:r>
          </w:p>
        </w:tc>
      </w:tr>
      <w:tr w:rsidRPr="001A4E0E" w:rsidR="00B6262C" w:rsidTr="00B6262C" w14:paraId="49452994" w14:textId="77777777">
        <w:tc>
          <w:tcPr>
            <w:tcW w:w="2245" w:type="dxa"/>
          </w:tcPr>
          <w:p w:rsidRPr="001A4E0E" w:rsidR="00B6262C" w:rsidP="00706174" w:rsidRDefault="00B6262C" w14:paraId="32C790A9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B6262C" w:rsidP="00706174" w:rsidRDefault="00B6262C" w14:paraId="2D0562C9" w14:textId="100BF55F">
            <w:pPr>
              <w:rPr>
                <w:sz w:val="22"/>
              </w:rPr>
            </w:pPr>
            <w:r w:rsidRPr="001A4E0E">
              <w:rPr>
                <w:sz w:val="22"/>
              </w:rPr>
              <w:t>Attendees will create an alignment document between their co-curricular activity and institutional goals</w:t>
            </w:r>
            <w:r w:rsidRPr="001A4E0E" w:rsidR="00714282">
              <w:rPr>
                <w:sz w:val="22"/>
              </w:rPr>
              <w:t>.</w:t>
            </w:r>
          </w:p>
          <w:p w:rsidRPr="001A4E0E" w:rsidR="00B6262C" w:rsidP="00706174" w:rsidRDefault="00B6262C" w14:paraId="42AB861F" w14:textId="35D0FC14">
            <w:pPr>
              <w:rPr>
                <w:sz w:val="22"/>
              </w:rPr>
            </w:pPr>
            <w:r w:rsidRPr="001A4E0E">
              <w:rPr>
                <w:sz w:val="22"/>
              </w:rPr>
              <w:t>Attendees will demonstrate an understanding of artifact creation through small and large group discussions</w:t>
            </w:r>
            <w:r w:rsidRPr="001A4E0E" w:rsidR="00714282">
              <w:rPr>
                <w:sz w:val="22"/>
              </w:rPr>
              <w:t>.</w:t>
            </w:r>
          </w:p>
        </w:tc>
      </w:tr>
    </w:tbl>
    <w:p w:rsidRPr="001A4E0E" w:rsidR="008061A9" w:rsidP="00CF204D" w:rsidRDefault="008061A9" w14:paraId="2DC9DCBD" w14:textId="6A929B7B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4300EFFF" w14:paraId="7C2D8837" w14:textId="77777777">
        <w:tc>
          <w:tcPr>
            <w:tcW w:w="2245" w:type="dxa"/>
            <w:shd w:val="clear" w:color="auto" w:fill="D9D9D9" w:themeFill="background1" w:themeFillShade="D9"/>
            <w:tcMar/>
          </w:tcPr>
          <w:p w:rsidRPr="001A4E0E" w:rsidR="00CF204D" w:rsidP="00CF204D" w:rsidRDefault="00CF204D" w14:paraId="3426168D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  <w:tcMar/>
          </w:tcPr>
          <w:p w:rsidRPr="001A4E0E" w:rsidR="00CF204D" w:rsidP="00CF204D" w:rsidRDefault="00CF204D" w14:paraId="343BFB89" w14:textId="07A3E2F8">
            <w:pPr>
              <w:rPr>
                <w:color w:val="000000" w:themeColor="text1"/>
                <w:sz w:val="22"/>
              </w:rPr>
            </w:pPr>
            <w:r w:rsidRPr="001A4E0E">
              <w:rPr>
                <w:color w:val="000000" w:themeColor="text1"/>
                <w:sz w:val="22"/>
              </w:rPr>
              <w:t>Using O</w:t>
            </w:r>
            <w:r w:rsidRPr="001A4E0E" w:rsidR="00714282">
              <w:rPr>
                <w:color w:val="000000" w:themeColor="text1"/>
                <w:sz w:val="22"/>
              </w:rPr>
              <w:t xml:space="preserve">ur Husky </w:t>
            </w:r>
            <w:r w:rsidRPr="001A4E0E">
              <w:rPr>
                <w:color w:val="000000" w:themeColor="text1"/>
                <w:sz w:val="22"/>
              </w:rPr>
              <w:t>C</w:t>
            </w:r>
            <w:r w:rsidRPr="001A4E0E" w:rsidR="00714282">
              <w:rPr>
                <w:color w:val="000000" w:themeColor="text1"/>
                <w:sz w:val="22"/>
              </w:rPr>
              <w:t>ompact (OHC)</w:t>
            </w:r>
            <w:r w:rsidRPr="001A4E0E">
              <w:rPr>
                <w:color w:val="000000" w:themeColor="text1"/>
                <w:sz w:val="22"/>
              </w:rPr>
              <w:t xml:space="preserve"> Rubrics </w:t>
            </w:r>
          </w:p>
        </w:tc>
      </w:tr>
      <w:tr w:rsidRPr="001A4E0E" w:rsidR="00CF204D" w:rsidTr="4300EFFF" w14:paraId="6B4197C0" w14:textId="77777777">
        <w:tc>
          <w:tcPr>
            <w:tcW w:w="2245" w:type="dxa"/>
            <w:tcMar/>
          </w:tcPr>
          <w:p w:rsidRPr="001A4E0E" w:rsidR="00CF204D" w:rsidP="00CF204D" w:rsidRDefault="008B5CC0" w14:paraId="79CF90D3" w14:textId="5C57B0EF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  <w:tcMar/>
          </w:tcPr>
          <w:p w:rsidRPr="001A4E0E" w:rsidR="00CF204D" w:rsidP="4300EFFF" w:rsidRDefault="00CF204D" w14:paraId="2AF3EFC1" w14:noSpellErr="1" w14:textId="153DC7D4">
            <w:pPr>
              <w:rPr>
                <w:sz w:val="22"/>
                <w:szCs w:val="22"/>
              </w:rPr>
            </w:pPr>
          </w:p>
        </w:tc>
      </w:tr>
      <w:tr w:rsidRPr="001A4E0E" w:rsidR="00CF204D" w:rsidTr="4300EFFF" w14:paraId="006BB7EF" w14:textId="77777777">
        <w:tc>
          <w:tcPr>
            <w:tcW w:w="2245" w:type="dxa"/>
            <w:tcMar/>
          </w:tcPr>
          <w:p w:rsidRPr="001A4E0E" w:rsidR="00CF204D" w:rsidP="00CF204D" w:rsidRDefault="00CF204D" w14:paraId="4E679C62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  <w:tcMar/>
          </w:tcPr>
          <w:p w:rsidRPr="001A4E0E" w:rsidR="00CF204D" w:rsidP="4300EFFF" w:rsidRDefault="00CF204D" w14:paraId="7A5094DC" w14:textId="032A427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300EFFF" w:rsidR="11E51DAA">
              <w:rPr>
                <w:sz w:val="22"/>
                <w:szCs w:val="22"/>
                <w:highlight w:val="yellow"/>
              </w:rPr>
              <w:t>Cancelled.</w:t>
            </w:r>
          </w:p>
        </w:tc>
      </w:tr>
    </w:tbl>
    <w:p w:rsidR="4300EFFF" w:rsidRDefault="4300EFFF" w14:paraId="276C7425" w14:textId="39579488"/>
    <w:p w:rsidR="001A4E0E" w:rsidP="00CF204D" w:rsidRDefault="001A4E0E" w14:paraId="65C19CFF" w14:textId="3EC28A2A">
      <w:pPr>
        <w:rPr>
          <w:sz w:val="22"/>
        </w:rPr>
      </w:pPr>
    </w:p>
    <w:p w:rsidR="001A4E0E" w:rsidRDefault="001A4E0E" w14:paraId="483B38DC" w14:textId="77777777">
      <w:pPr>
        <w:spacing w:after="160" w:line="259" w:lineRule="auto"/>
        <w:contextualSpacing w:val="0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6F0ED5F0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4FB0D188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lastRenderedPageBreak/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CF204D" w14:paraId="4D6321A7" w14:textId="2B6E4885">
            <w:pPr>
              <w:rPr>
                <w:sz w:val="22"/>
              </w:rPr>
            </w:pPr>
            <w:r w:rsidRPr="001A4E0E">
              <w:rPr>
                <w:sz w:val="22"/>
              </w:rPr>
              <w:t>Department</w:t>
            </w:r>
            <w:r w:rsidRPr="001A4E0E" w:rsidR="00D93E15">
              <w:rPr>
                <w:sz w:val="22"/>
              </w:rPr>
              <w:t>/Program</w:t>
            </w:r>
            <w:r w:rsidRPr="001A4E0E">
              <w:rPr>
                <w:sz w:val="22"/>
              </w:rPr>
              <w:t xml:space="preserve"> Assessment Meetings</w:t>
            </w:r>
          </w:p>
        </w:tc>
      </w:tr>
      <w:tr w:rsidRPr="001A4E0E" w:rsidR="00CF204D" w:rsidTr="00ED69D7" w14:paraId="7B925A87" w14:textId="77777777">
        <w:tc>
          <w:tcPr>
            <w:tcW w:w="2245" w:type="dxa"/>
          </w:tcPr>
          <w:p w:rsidRPr="001A4E0E" w:rsidR="00CF204D" w:rsidP="00CF204D" w:rsidRDefault="008B5CC0" w14:paraId="273242F6" w14:textId="6D009FA6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</w:tcPr>
          <w:p w:rsidRPr="001A4E0E" w:rsidR="00CF204D" w:rsidP="00CF204D" w:rsidRDefault="008B5CC0" w14:paraId="4E3FAB10" w14:textId="4BF99771">
            <w:pPr>
              <w:rPr>
                <w:sz w:val="22"/>
              </w:rPr>
            </w:pPr>
            <w:r w:rsidRPr="001A4E0E">
              <w:rPr>
                <w:sz w:val="22"/>
              </w:rPr>
              <w:t>Department chairperson</w:t>
            </w:r>
          </w:p>
        </w:tc>
      </w:tr>
      <w:tr w:rsidRPr="001A4E0E" w:rsidR="00CF204D" w:rsidTr="00ED69D7" w14:paraId="3900EAA2" w14:textId="77777777">
        <w:tc>
          <w:tcPr>
            <w:tcW w:w="2245" w:type="dxa"/>
          </w:tcPr>
          <w:p w:rsidRPr="001A4E0E" w:rsidR="00CF204D" w:rsidP="00CF204D" w:rsidRDefault="00CF204D" w14:paraId="38A7E574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CF204D" w:rsidP="00CF204D" w:rsidRDefault="00CF204D" w14:paraId="1C1A6916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Tuesday, November 22</w:t>
            </w:r>
          </w:p>
          <w:p w:rsidRPr="001A4E0E" w:rsidR="00CF204D" w:rsidP="00CF204D" w:rsidRDefault="00CF204D" w14:paraId="3C3E3195" w14:textId="4A324AF8">
            <w:pPr>
              <w:rPr>
                <w:sz w:val="22"/>
              </w:rPr>
            </w:pPr>
            <w:r w:rsidRPr="001A4E0E">
              <w:rPr>
                <w:sz w:val="22"/>
              </w:rPr>
              <w:t>11</w:t>
            </w:r>
            <w:r w:rsidRPr="001A4E0E" w:rsidR="00EA56A2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am- 4</w:t>
            </w:r>
            <w:r w:rsidRPr="001A4E0E" w:rsidR="00EA56A2">
              <w:rPr>
                <w:sz w:val="22"/>
              </w:rPr>
              <w:t xml:space="preserve">:00 </w:t>
            </w:r>
            <w:r w:rsidRPr="001A4E0E">
              <w:rPr>
                <w:sz w:val="22"/>
              </w:rPr>
              <w:t>pm</w:t>
            </w:r>
          </w:p>
        </w:tc>
      </w:tr>
      <w:tr w:rsidRPr="001A4E0E" w:rsidR="00CF204D" w:rsidTr="00ED69D7" w14:paraId="62AF9650" w14:textId="77777777">
        <w:tc>
          <w:tcPr>
            <w:tcW w:w="2245" w:type="dxa"/>
          </w:tcPr>
          <w:p w:rsidRPr="001A4E0E" w:rsidR="00CF204D" w:rsidP="00CF204D" w:rsidRDefault="008B5CC0" w14:paraId="733629F5" w14:textId="4133B8DF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8B5CC0" w14:paraId="7FF4856D" w14:textId="78480F49">
            <w:pPr>
              <w:rPr>
                <w:sz w:val="22"/>
              </w:rPr>
            </w:pPr>
            <w:r w:rsidRPr="001A4E0E">
              <w:rPr>
                <w:sz w:val="22"/>
              </w:rPr>
              <w:t>Working meeting</w:t>
            </w:r>
          </w:p>
        </w:tc>
      </w:tr>
      <w:tr w:rsidRPr="001A4E0E" w:rsidR="001D3883" w:rsidTr="00ED69D7" w14:paraId="0C8144B4" w14:textId="77777777">
        <w:tc>
          <w:tcPr>
            <w:tcW w:w="2245" w:type="dxa"/>
          </w:tcPr>
          <w:p w:rsidRPr="001A4E0E" w:rsidR="001D3883" w:rsidP="001D3883" w:rsidRDefault="001D3883" w14:paraId="3EF7DAB8" w14:textId="5F768651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D3883" w:rsidP="001D3883" w:rsidRDefault="001E7D8B" w14:paraId="458EA5F3" w14:textId="6CEA61EA">
            <w:pPr>
              <w:rPr>
                <w:sz w:val="22"/>
              </w:rPr>
            </w:pPr>
            <w:r w:rsidRPr="001A4E0E">
              <w:rPr>
                <w:sz w:val="22"/>
              </w:rPr>
              <w:t>TBD by department</w:t>
            </w:r>
          </w:p>
        </w:tc>
      </w:tr>
      <w:tr w:rsidRPr="001A4E0E" w:rsidR="001D3883" w:rsidTr="00ED69D7" w14:paraId="2D9422E3" w14:textId="77777777">
        <w:tc>
          <w:tcPr>
            <w:tcW w:w="2245" w:type="dxa"/>
          </w:tcPr>
          <w:p w:rsidRPr="001A4E0E" w:rsidR="001D3883" w:rsidP="001D3883" w:rsidRDefault="001D3883" w14:paraId="052674AD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2F56BCC2" w14:textId="7F7F6046">
            <w:pPr>
              <w:rPr>
                <w:sz w:val="22"/>
              </w:rPr>
            </w:pPr>
            <w:r w:rsidRPr="001A4E0E">
              <w:rPr>
                <w:sz w:val="22"/>
              </w:rPr>
              <w:t>All academic program faculty</w:t>
            </w:r>
          </w:p>
        </w:tc>
      </w:tr>
      <w:tr w:rsidRPr="001A4E0E" w:rsidR="001D3883" w:rsidTr="00B6262C" w14:paraId="197E9D30" w14:textId="77777777">
        <w:tc>
          <w:tcPr>
            <w:tcW w:w="2245" w:type="dxa"/>
          </w:tcPr>
          <w:p w:rsidRPr="001A4E0E" w:rsidR="001D3883" w:rsidP="001D3883" w:rsidRDefault="001D3883" w14:paraId="5BD33BD1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51AA9E10" w14:textId="31766224">
            <w:pPr>
              <w:rPr>
                <w:sz w:val="22"/>
              </w:rPr>
            </w:pPr>
            <w:r w:rsidRPr="001A4E0E">
              <w:rPr>
                <w:sz w:val="22"/>
              </w:rPr>
              <w:t>This is dedicated time for departments to engage in discussions of their own assessment plans and results</w:t>
            </w:r>
            <w:r w:rsidRPr="001A4E0E" w:rsidR="00300835">
              <w:rPr>
                <w:sz w:val="22"/>
              </w:rPr>
              <w:t xml:space="preserve"> (e.g., Analysis of assessment data, resulting action/changes and implementation plan, outline of annual assessment report due in December)</w:t>
            </w:r>
          </w:p>
        </w:tc>
      </w:tr>
      <w:tr w:rsidRPr="001A4E0E" w:rsidR="001D3883" w:rsidTr="008061A9" w14:paraId="2F0688F3" w14:textId="77777777">
        <w:tc>
          <w:tcPr>
            <w:tcW w:w="2245" w:type="dxa"/>
            <w:shd w:val="clear" w:color="auto" w:fill="B4C6E7" w:themeFill="accent1" w:themeFillTint="66"/>
          </w:tcPr>
          <w:p w:rsidRPr="001A4E0E" w:rsidR="001D3883" w:rsidP="001D3883" w:rsidRDefault="001D3883" w14:paraId="072F6C5A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  <w:p w:rsidRPr="001A4E0E" w:rsidR="008061A9" w:rsidP="001D3883" w:rsidRDefault="008061A9" w14:paraId="2960F7F5" w14:textId="7929E15B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color w:val="FF0000"/>
                <w:sz w:val="22"/>
              </w:rPr>
              <w:t>(Report Due)</w:t>
            </w:r>
          </w:p>
        </w:tc>
        <w:tc>
          <w:tcPr>
            <w:tcW w:w="7105" w:type="dxa"/>
            <w:shd w:val="clear" w:color="auto" w:fill="B4C6E7" w:themeFill="accent1" w:themeFillTint="66"/>
          </w:tcPr>
          <w:p w:rsidRPr="001A4E0E" w:rsidR="001D3883" w:rsidP="001D3883" w:rsidRDefault="002F1F52" w14:paraId="08152A5B" w14:textId="26A5A22C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Submit </w:t>
            </w:r>
            <w:r w:rsidRPr="001A4E0E">
              <w:rPr>
                <w:i/>
                <w:sz w:val="22"/>
              </w:rPr>
              <w:t xml:space="preserve">Assessment Day Report </w:t>
            </w:r>
            <w:r w:rsidRPr="001A4E0E">
              <w:rPr>
                <w:sz w:val="22"/>
              </w:rPr>
              <w:t>to your dean</w:t>
            </w:r>
            <w:r w:rsidRPr="001A4E0E" w:rsidR="00300835">
              <w:rPr>
                <w:sz w:val="22"/>
              </w:rPr>
              <w:t xml:space="preserve"> (due 11/22)</w:t>
            </w:r>
          </w:p>
        </w:tc>
      </w:tr>
    </w:tbl>
    <w:p w:rsidRPr="001A4E0E" w:rsidR="008061A9" w:rsidP="00CF204D" w:rsidRDefault="008061A9" w14:paraId="270B3216" w14:textId="370FD35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1A4E0E" w:rsidR="00CF204D" w:rsidTr="00CF204D" w14:paraId="5BEE4471" w14:textId="77777777">
        <w:tc>
          <w:tcPr>
            <w:tcW w:w="2245" w:type="dxa"/>
            <w:shd w:val="clear" w:color="auto" w:fill="D9D9D9" w:themeFill="background1" w:themeFillShade="D9"/>
          </w:tcPr>
          <w:p w:rsidRPr="001A4E0E" w:rsidR="00CF204D" w:rsidP="00CF204D" w:rsidRDefault="00CF204D" w14:paraId="738D44BD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Title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Pr="001A4E0E" w:rsidR="00CF204D" w:rsidP="00CF204D" w:rsidRDefault="00D93E15" w14:paraId="0D930332" w14:textId="0DA096A7">
            <w:pPr>
              <w:rPr>
                <w:sz w:val="22"/>
              </w:rPr>
            </w:pPr>
            <w:r w:rsidRPr="001A4E0E">
              <w:rPr>
                <w:sz w:val="22"/>
              </w:rPr>
              <w:t>Consultants Available to Join Department Meetings</w:t>
            </w:r>
          </w:p>
        </w:tc>
      </w:tr>
      <w:tr w:rsidRPr="001A4E0E" w:rsidR="00CF204D" w:rsidTr="00ED69D7" w14:paraId="210F3B73" w14:textId="77777777">
        <w:tc>
          <w:tcPr>
            <w:tcW w:w="2245" w:type="dxa"/>
          </w:tcPr>
          <w:p w:rsidRPr="001A4E0E" w:rsidR="00CF204D" w:rsidP="00CF204D" w:rsidRDefault="008B5CC0" w14:paraId="5EC4947E" w14:textId="3BD24526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Facilitator</w:t>
            </w:r>
          </w:p>
        </w:tc>
        <w:tc>
          <w:tcPr>
            <w:tcW w:w="7105" w:type="dxa"/>
          </w:tcPr>
          <w:p w:rsidRPr="001A4E0E" w:rsidR="005437DF" w:rsidP="00CF204D" w:rsidRDefault="00CF204D" w14:paraId="3EC21E23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OAA </w:t>
            </w:r>
            <w:r w:rsidRPr="001A4E0E" w:rsidR="00D93E15">
              <w:rPr>
                <w:sz w:val="22"/>
              </w:rPr>
              <w:t xml:space="preserve">Team: </w:t>
            </w:r>
          </w:p>
          <w:p w:rsidRPr="001A4E0E" w:rsidR="005437DF" w:rsidP="00CF204D" w:rsidRDefault="00CF204D" w14:paraId="73A8A394" w14:textId="2467F9EA">
            <w:pPr>
              <w:rPr>
                <w:sz w:val="22"/>
              </w:rPr>
            </w:pPr>
            <w:r w:rsidRPr="001A4E0E">
              <w:rPr>
                <w:sz w:val="22"/>
              </w:rPr>
              <w:t>Holly Evers</w:t>
            </w:r>
            <w:r w:rsidRPr="001A4E0E" w:rsidR="005437DF">
              <w:rPr>
                <w:sz w:val="22"/>
              </w:rPr>
              <w:t xml:space="preserve"> (Assessment and Accreditation Coordinator)</w:t>
            </w:r>
          </w:p>
          <w:p w:rsidRPr="001A4E0E" w:rsidR="005437DF" w:rsidP="00CF204D" w:rsidRDefault="00CF204D" w14:paraId="4B8F4461" w14:textId="1E948EF9">
            <w:pPr>
              <w:rPr>
                <w:sz w:val="22"/>
              </w:rPr>
            </w:pPr>
            <w:r w:rsidRPr="001A4E0E">
              <w:rPr>
                <w:sz w:val="22"/>
              </w:rPr>
              <w:t>Laura Finch</w:t>
            </w:r>
            <w:r w:rsidRPr="001A4E0E" w:rsidR="005437DF">
              <w:rPr>
                <w:sz w:val="22"/>
              </w:rPr>
              <w:t xml:space="preserve"> (Faculty Fellow for Institutional Effectiveness) </w:t>
            </w:r>
          </w:p>
          <w:p w:rsidRPr="001A4E0E" w:rsidR="005437DF" w:rsidP="00CF204D" w:rsidRDefault="00CF204D" w14:paraId="4B2397F3" w14:textId="4B5EEC52">
            <w:pPr>
              <w:rPr>
                <w:sz w:val="22"/>
              </w:rPr>
            </w:pPr>
            <w:r w:rsidRPr="001A4E0E">
              <w:rPr>
                <w:sz w:val="22"/>
              </w:rPr>
              <w:t>Kristian Twombly</w:t>
            </w:r>
            <w:r w:rsidRPr="001A4E0E" w:rsidR="005437DF">
              <w:rPr>
                <w:sz w:val="22"/>
              </w:rPr>
              <w:t xml:space="preserve"> (Faculty Fellow for OHC)</w:t>
            </w:r>
          </w:p>
          <w:p w:rsidRPr="001A4E0E" w:rsidR="00CF204D" w:rsidP="00CF204D" w:rsidRDefault="00CF204D" w14:paraId="36817FC3" w14:textId="29E89EDE">
            <w:pPr>
              <w:rPr>
                <w:sz w:val="22"/>
              </w:rPr>
            </w:pPr>
            <w:r w:rsidRPr="001A4E0E">
              <w:rPr>
                <w:sz w:val="22"/>
              </w:rPr>
              <w:t>B</w:t>
            </w:r>
            <w:r w:rsidRPr="001A4E0E" w:rsidR="00D93E15">
              <w:rPr>
                <w:sz w:val="22"/>
              </w:rPr>
              <w:t>en</w:t>
            </w:r>
            <w:r w:rsidRPr="001A4E0E">
              <w:rPr>
                <w:sz w:val="22"/>
              </w:rPr>
              <w:t xml:space="preserve"> Witts</w:t>
            </w:r>
            <w:r w:rsidRPr="001A4E0E" w:rsidR="005437DF">
              <w:rPr>
                <w:sz w:val="22"/>
              </w:rPr>
              <w:t xml:space="preserve"> (Faculty Fellow for Assessment)</w:t>
            </w:r>
          </w:p>
        </w:tc>
      </w:tr>
      <w:tr w:rsidRPr="001A4E0E" w:rsidR="00D93E15" w:rsidTr="00ED69D7" w14:paraId="182714B6" w14:textId="77777777">
        <w:tc>
          <w:tcPr>
            <w:tcW w:w="2245" w:type="dxa"/>
          </w:tcPr>
          <w:p w:rsidRPr="001A4E0E" w:rsidR="00D93E15" w:rsidP="00CF204D" w:rsidRDefault="00D93E15" w14:paraId="2C306EE9" w14:textId="2EA39748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Day and Time</w:t>
            </w:r>
          </w:p>
        </w:tc>
        <w:tc>
          <w:tcPr>
            <w:tcW w:w="7105" w:type="dxa"/>
          </w:tcPr>
          <w:p w:rsidRPr="001A4E0E" w:rsidR="00D93E15" w:rsidP="00CF204D" w:rsidRDefault="00D93E15" w14:paraId="13BAD9FC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Tuesday, November 22</w:t>
            </w:r>
          </w:p>
          <w:p w:rsidRPr="001A4E0E" w:rsidR="00D93E15" w:rsidDel="00D93E15" w:rsidP="00CF204D" w:rsidRDefault="00D93E15" w14:paraId="591BBCCE" w14:textId="07276AFC">
            <w:pPr>
              <w:rPr>
                <w:sz w:val="22"/>
              </w:rPr>
            </w:pPr>
            <w:r w:rsidRPr="001A4E0E">
              <w:rPr>
                <w:sz w:val="22"/>
              </w:rPr>
              <w:t>11</w:t>
            </w:r>
            <w:r w:rsidRPr="001A4E0E" w:rsidR="00EA56A2">
              <w:rPr>
                <w:sz w:val="22"/>
              </w:rPr>
              <w:t>:00</w:t>
            </w:r>
            <w:r w:rsidRPr="001A4E0E">
              <w:rPr>
                <w:sz w:val="22"/>
              </w:rPr>
              <w:t xml:space="preserve"> am – 4</w:t>
            </w:r>
            <w:r w:rsidRPr="001A4E0E" w:rsidR="00EA56A2">
              <w:rPr>
                <w:sz w:val="22"/>
              </w:rPr>
              <w:t>:00</w:t>
            </w:r>
            <w:r w:rsidRPr="001A4E0E">
              <w:rPr>
                <w:sz w:val="22"/>
              </w:rPr>
              <w:t xml:space="preserve"> pm</w:t>
            </w:r>
          </w:p>
        </w:tc>
      </w:tr>
      <w:tr w:rsidRPr="001A4E0E" w:rsidR="00CF204D" w:rsidTr="00ED69D7" w14:paraId="41C7579D" w14:textId="77777777">
        <w:tc>
          <w:tcPr>
            <w:tcW w:w="2245" w:type="dxa"/>
          </w:tcPr>
          <w:p w:rsidRPr="001A4E0E" w:rsidR="00CF204D" w:rsidP="00CF204D" w:rsidRDefault="008B5CC0" w14:paraId="60687BEC" w14:textId="396280B5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Method</w:t>
            </w:r>
          </w:p>
        </w:tc>
        <w:tc>
          <w:tcPr>
            <w:tcW w:w="7105" w:type="dxa"/>
          </w:tcPr>
          <w:p w:rsidRPr="001A4E0E" w:rsidR="00CF204D" w:rsidP="00CF204D" w:rsidRDefault="00D93E15" w14:paraId="23670213" w14:textId="12F070FB">
            <w:pPr>
              <w:rPr>
                <w:sz w:val="22"/>
              </w:rPr>
            </w:pPr>
            <w:r w:rsidRPr="001A4E0E">
              <w:rPr>
                <w:sz w:val="22"/>
              </w:rPr>
              <w:t xml:space="preserve">Schedule appointment by contacting </w:t>
            </w:r>
            <w:hyperlink w:history="1" r:id="rId17">
              <w:r w:rsidRPr="001A4E0E">
                <w:rPr>
                  <w:rStyle w:val="Hyperlink"/>
                  <w:sz w:val="22"/>
                </w:rPr>
                <w:t>hpevers@stcloudstate.edu</w:t>
              </w:r>
            </w:hyperlink>
            <w:r w:rsidRPr="001A4E0E">
              <w:rPr>
                <w:sz w:val="22"/>
              </w:rPr>
              <w:t xml:space="preserve"> </w:t>
            </w:r>
          </w:p>
        </w:tc>
      </w:tr>
      <w:tr w:rsidRPr="001A4E0E" w:rsidR="001D3883" w:rsidTr="00ED69D7" w14:paraId="4CA9BC3C" w14:textId="77777777">
        <w:tc>
          <w:tcPr>
            <w:tcW w:w="2245" w:type="dxa"/>
          </w:tcPr>
          <w:p w:rsidRPr="001A4E0E" w:rsidR="001D3883" w:rsidP="001D3883" w:rsidRDefault="001D3883" w14:paraId="6AA67E4F" w14:textId="730709C5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Modality</w:t>
            </w:r>
          </w:p>
        </w:tc>
        <w:tc>
          <w:tcPr>
            <w:tcW w:w="7105" w:type="dxa"/>
          </w:tcPr>
          <w:p w:rsidRPr="001A4E0E" w:rsidR="001D3883" w:rsidP="001D3883" w:rsidRDefault="001E7D8B" w14:paraId="10489C88" w14:textId="6B1FE72E">
            <w:pPr>
              <w:rPr>
                <w:sz w:val="22"/>
              </w:rPr>
            </w:pPr>
            <w:r w:rsidRPr="001A4E0E">
              <w:rPr>
                <w:sz w:val="22"/>
              </w:rPr>
              <w:t>TBD by department</w:t>
            </w:r>
          </w:p>
        </w:tc>
      </w:tr>
      <w:tr w:rsidRPr="001A4E0E" w:rsidR="001D3883" w:rsidTr="00ED69D7" w14:paraId="52907221" w14:textId="77777777">
        <w:tc>
          <w:tcPr>
            <w:tcW w:w="2245" w:type="dxa"/>
          </w:tcPr>
          <w:p w:rsidRPr="001A4E0E" w:rsidR="001D3883" w:rsidP="001D3883" w:rsidRDefault="001D3883" w14:paraId="1778EB2B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Intended Audience</w:t>
            </w:r>
          </w:p>
        </w:tc>
        <w:tc>
          <w:tcPr>
            <w:tcW w:w="7105" w:type="dxa"/>
          </w:tcPr>
          <w:p w:rsidRPr="001A4E0E" w:rsidR="001D3883" w:rsidP="001D3883" w:rsidRDefault="001D3883" w14:paraId="14E28EE4" w14:textId="2D2AFCC4">
            <w:pPr>
              <w:rPr>
                <w:sz w:val="22"/>
              </w:rPr>
            </w:pPr>
            <w:r w:rsidRPr="001A4E0E">
              <w:rPr>
                <w:sz w:val="22"/>
              </w:rPr>
              <w:t>All academic departments/programs</w:t>
            </w:r>
          </w:p>
        </w:tc>
      </w:tr>
      <w:tr w:rsidRPr="001A4E0E" w:rsidR="001D3883" w:rsidTr="00B6262C" w14:paraId="72BD1A7B" w14:textId="77777777">
        <w:tc>
          <w:tcPr>
            <w:tcW w:w="2245" w:type="dxa"/>
          </w:tcPr>
          <w:p w:rsidRPr="001A4E0E" w:rsidR="001D3883" w:rsidP="001D3883" w:rsidRDefault="001D3883" w14:paraId="58239B2B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Description</w:t>
            </w:r>
          </w:p>
        </w:tc>
        <w:tc>
          <w:tcPr>
            <w:tcW w:w="7105" w:type="dxa"/>
          </w:tcPr>
          <w:p w:rsidRPr="001A4E0E" w:rsidR="001D3883" w:rsidP="001D3883" w:rsidRDefault="001D3883" w14:paraId="6904A865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Does your department or program have questions about assessment? Sign up for a 25-minute block and one of our four assessment experts will come join your department or program assessment meeting!</w:t>
            </w:r>
          </w:p>
        </w:tc>
      </w:tr>
      <w:tr w:rsidRPr="001A4E0E" w:rsidR="001D3883" w:rsidTr="00B6262C" w14:paraId="21DB3D8A" w14:textId="77777777">
        <w:tc>
          <w:tcPr>
            <w:tcW w:w="2245" w:type="dxa"/>
          </w:tcPr>
          <w:p w:rsidRPr="001A4E0E" w:rsidR="001D3883" w:rsidP="001D3883" w:rsidRDefault="001D3883" w14:paraId="5BADE12F" w14:textId="77777777">
            <w:pPr>
              <w:jc w:val="right"/>
              <w:rPr>
                <w:b/>
                <w:sz w:val="22"/>
              </w:rPr>
            </w:pPr>
            <w:r w:rsidRPr="001A4E0E">
              <w:rPr>
                <w:b/>
                <w:sz w:val="22"/>
              </w:rPr>
              <w:t>Outcomes</w:t>
            </w:r>
          </w:p>
        </w:tc>
        <w:tc>
          <w:tcPr>
            <w:tcW w:w="7105" w:type="dxa"/>
          </w:tcPr>
          <w:p w:rsidRPr="001A4E0E" w:rsidR="001D3883" w:rsidP="001D3883" w:rsidRDefault="001D3883" w14:paraId="38A4B5B2" w14:textId="77777777">
            <w:pPr>
              <w:rPr>
                <w:sz w:val="22"/>
              </w:rPr>
            </w:pPr>
            <w:r w:rsidRPr="001A4E0E">
              <w:rPr>
                <w:sz w:val="22"/>
              </w:rPr>
              <w:t>N/A</w:t>
            </w:r>
          </w:p>
        </w:tc>
      </w:tr>
    </w:tbl>
    <w:p w:rsidRPr="001A4E0E" w:rsidR="00CF204D" w:rsidP="00CF204D" w:rsidRDefault="00CF204D" w14:paraId="0A7749C3" w14:textId="77777777">
      <w:pPr>
        <w:rPr>
          <w:sz w:val="22"/>
        </w:rPr>
      </w:pPr>
    </w:p>
    <w:p w:rsidRPr="001A4E0E" w:rsidR="00CF204D" w:rsidP="00CF204D" w:rsidRDefault="00CF204D" w14:paraId="1D55754A" w14:textId="77777777">
      <w:pPr>
        <w:rPr>
          <w:sz w:val="22"/>
        </w:rPr>
      </w:pPr>
    </w:p>
    <w:p w:rsidR="00561C2E" w:rsidP="00CF204D" w:rsidRDefault="004D5004" w14:paraId="72815B3E" w14:textId="61D8A090">
      <w:pPr>
        <w:rPr>
          <w:sz w:val="22"/>
        </w:rPr>
      </w:pPr>
      <w:r w:rsidRPr="001A4E0E">
        <w:rPr>
          <w:sz w:val="22"/>
        </w:rPr>
        <w:t xml:space="preserve">All faculty and staff are welcome to attend any/all of the Assessment Day workshops. Although some of the workshops are customized to address the needs of a specific college/school, the general principles of the workshop are broadly applicable to </w:t>
      </w:r>
      <w:r w:rsidRPr="001A4E0E" w:rsidR="008061A9">
        <w:rPr>
          <w:sz w:val="22"/>
        </w:rPr>
        <w:t>most</w:t>
      </w:r>
      <w:r w:rsidRPr="001A4E0E">
        <w:rPr>
          <w:sz w:val="22"/>
        </w:rPr>
        <w:t xml:space="preserve"> </w:t>
      </w:r>
      <w:r w:rsidRPr="001A4E0E" w:rsidR="008061A9">
        <w:rPr>
          <w:sz w:val="22"/>
        </w:rPr>
        <w:t>curricular and co-curricular</w:t>
      </w:r>
      <w:r w:rsidRPr="001A4E0E">
        <w:rPr>
          <w:sz w:val="22"/>
        </w:rPr>
        <w:t xml:space="preserve"> programs.</w:t>
      </w:r>
    </w:p>
    <w:p w:rsidR="001A4E0E" w:rsidP="00CF204D" w:rsidRDefault="001A4E0E" w14:paraId="4E949100" w14:textId="348B8950">
      <w:pPr>
        <w:rPr>
          <w:sz w:val="22"/>
        </w:rPr>
      </w:pPr>
    </w:p>
    <w:p w:rsidR="002621DE" w:rsidP="001A4E0E" w:rsidRDefault="002621DE" w14:paraId="5DBC76F6" w14:textId="77777777">
      <w:pPr>
        <w:jc w:val="center"/>
        <w:rPr>
          <w:b/>
          <w:sz w:val="22"/>
        </w:rPr>
      </w:pPr>
    </w:p>
    <w:p w:rsidRPr="002621DE" w:rsidR="001A4E0E" w:rsidP="002621DE" w:rsidRDefault="005C0BCC" w14:paraId="11CB0FB4" w14:textId="2B42C619">
      <w:pPr>
        <w:jc w:val="center"/>
        <w:rPr>
          <w:b/>
          <w:sz w:val="22"/>
        </w:rPr>
      </w:pPr>
      <w:r w:rsidRPr="005C0BCC">
        <w:rPr>
          <w:b/>
          <w:sz w:val="22"/>
        </w:rPr>
        <w:t xml:space="preserve">COMMON </w:t>
      </w:r>
      <w:r w:rsidR="00E631D6">
        <w:rPr>
          <w:b/>
          <w:sz w:val="22"/>
        </w:rPr>
        <w:t>ABBREVIATED TERMS</w:t>
      </w:r>
    </w:p>
    <w:p w:rsidR="001A4E0E" w:rsidP="001A4E0E" w:rsidRDefault="001A4E0E" w14:paraId="36C3C6F8" w14:textId="4E8F8619">
      <w:pPr>
        <w:rPr>
          <w:sz w:val="22"/>
        </w:rPr>
      </w:pPr>
    </w:p>
    <w:tbl>
      <w:tblPr>
        <w:tblStyle w:val="TableGrid"/>
        <w:tblW w:w="0" w:type="auto"/>
        <w:tblInd w:w="2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20"/>
        <w:gridCol w:w="4356"/>
      </w:tblGrid>
      <w:tr w:rsidR="005C0BCC" w:rsidTr="002621DE" w14:paraId="50D5C39A" w14:textId="77777777">
        <w:trPr>
          <w:trHeight w:val="350"/>
        </w:trPr>
        <w:tc>
          <w:tcPr>
            <w:tcW w:w="720" w:type="dxa"/>
          </w:tcPr>
          <w:p w:rsidR="005C0BCC" w:rsidP="005C0BCC" w:rsidRDefault="005C0BCC" w14:paraId="1806A63D" w14:textId="66B88625">
            <w:pPr>
              <w:jc w:val="right"/>
              <w:rPr>
                <w:sz w:val="22"/>
              </w:rPr>
            </w:pPr>
            <w:r w:rsidRPr="005C0BCC">
              <w:rPr>
                <w:sz w:val="22"/>
              </w:rPr>
              <w:t>APIP</w:t>
            </w:r>
          </w:p>
        </w:tc>
        <w:tc>
          <w:tcPr>
            <w:tcW w:w="4356" w:type="dxa"/>
          </w:tcPr>
          <w:p w:rsidR="005C0BCC" w:rsidP="001A4E0E" w:rsidRDefault="005C0BCC" w14:paraId="52242CC1" w14:textId="3B88C864">
            <w:pPr>
              <w:rPr>
                <w:sz w:val="22"/>
              </w:rPr>
            </w:pPr>
            <w:r>
              <w:rPr>
                <w:sz w:val="22"/>
              </w:rPr>
              <w:t>Academic Planning and Improvement Process</w:t>
            </w:r>
          </w:p>
        </w:tc>
      </w:tr>
      <w:tr w:rsidR="005C0BCC" w:rsidTr="002621DE" w14:paraId="7E8B89D3" w14:textId="77777777">
        <w:trPr>
          <w:trHeight w:val="335"/>
        </w:trPr>
        <w:tc>
          <w:tcPr>
            <w:tcW w:w="720" w:type="dxa"/>
          </w:tcPr>
          <w:p w:rsidR="005C0BCC" w:rsidP="002621DE" w:rsidRDefault="002621DE" w14:paraId="33BDBC78" w14:textId="3505B4A2">
            <w:pPr>
              <w:jc w:val="right"/>
              <w:rPr>
                <w:sz w:val="22"/>
              </w:rPr>
            </w:pPr>
            <w:r>
              <w:rPr>
                <w:sz w:val="22"/>
              </w:rPr>
              <w:t>LEP</w:t>
            </w:r>
          </w:p>
        </w:tc>
        <w:tc>
          <w:tcPr>
            <w:tcW w:w="4356" w:type="dxa"/>
          </w:tcPr>
          <w:p w:rsidR="005C0BCC" w:rsidP="001A4E0E" w:rsidRDefault="002621DE" w14:paraId="10F4130D" w14:textId="0F698554">
            <w:pPr>
              <w:rPr>
                <w:sz w:val="22"/>
              </w:rPr>
            </w:pPr>
            <w:r>
              <w:rPr>
                <w:sz w:val="22"/>
              </w:rPr>
              <w:t>Liberal Education Program</w:t>
            </w:r>
          </w:p>
        </w:tc>
      </w:tr>
      <w:tr w:rsidR="005C0BCC" w:rsidTr="002621DE" w14:paraId="05D89C59" w14:textId="77777777">
        <w:trPr>
          <w:trHeight w:val="350"/>
        </w:trPr>
        <w:tc>
          <w:tcPr>
            <w:tcW w:w="720" w:type="dxa"/>
          </w:tcPr>
          <w:p w:rsidR="005C0BCC" w:rsidP="005C0BCC" w:rsidRDefault="002621DE" w14:paraId="4A335505" w14:textId="78DC3E14">
            <w:pPr>
              <w:jc w:val="right"/>
              <w:rPr>
                <w:sz w:val="22"/>
              </w:rPr>
            </w:pPr>
            <w:r>
              <w:rPr>
                <w:sz w:val="22"/>
              </w:rPr>
              <w:t>OHC</w:t>
            </w:r>
          </w:p>
        </w:tc>
        <w:tc>
          <w:tcPr>
            <w:tcW w:w="4356" w:type="dxa"/>
          </w:tcPr>
          <w:p w:rsidR="005C0BCC" w:rsidP="001A4E0E" w:rsidRDefault="002621DE" w14:paraId="2E5173EA" w14:textId="5E2CA2C8">
            <w:pPr>
              <w:rPr>
                <w:sz w:val="22"/>
              </w:rPr>
            </w:pPr>
            <w:r>
              <w:rPr>
                <w:sz w:val="22"/>
              </w:rPr>
              <w:t>Our Husky Compact</w:t>
            </w:r>
          </w:p>
        </w:tc>
      </w:tr>
      <w:tr w:rsidR="005C0BCC" w:rsidTr="002621DE" w14:paraId="23F64A1C" w14:textId="77777777">
        <w:trPr>
          <w:trHeight w:val="350"/>
        </w:trPr>
        <w:tc>
          <w:tcPr>
            <w:tcW w:w="720" w:type="dxa"/>
          </w:tcPr>
          <w:p w:rsidR="005C0BCC" w:rsidP="005C0BCC" w:rsidRDefault="005C0BCC" w14:paraId="271A5CF5" w14:textId="6E848CF2">
            <w:pPr>
              <w:jc w:val="right"/>
              <w:rPr>
                <w:sz w:val="22"/>
              </w:rPr>
            </w:pPr>
            <w:r w:rsidRPr="005C0BCC">
              <w:rPr>
                <w:sz w:val="22"/>
              </w:rPr>
              <w:t>PLO</w:t>
            </w:r>
          </w:p>
        </w:tc>
        <w:tc>
          <w:tcPr>
            <w:tcW w:w="4356" w:type="dxa"/>
          </w:tcPr>
          <w:p w:rsidR="005C0BCC" w:rsidP="001A4E0E" w:rsidRDefault="005C0BCC" w14:paraId="396CF4C0" w14:textId="3FB9EC58">
            <w:pPr>
              <w:rPr>
                <w:sz w:val="22"/>
              </w:rPr>
            </w:pPr>
            <w:r>
              <w:rPr>
                <w:sz w:val="22"/>
              </w:rPr>
              <w:t>Program Learning Outcomes</w:t>
            </w:r>
          </w:p>
        </w:tc>
      </w:tr>
      <w:tr w:rsidR="005C0BCC" w:rsidTr="002621DE" w14:paraId="572EC730" w14:textId="77777777">
        <w:trPr>
          <w:trHeight w:val="335"/>
        </w:trPr>
        <w:tc>
          <w:tcPr>
            <w:tcW w:w="720" w:type="dxa"/>
          </w:tcPr>
          <w:p w:rsidR="005C0BCC" w:rsidP="005C0BCC" w:rsidRDefault="005C0BCC" w14:paraId="3A85DE47" w14:textId="5F146B62">
            <w:pPr>
              <w:jc w:val="right"/>
              <w:rPr>
                <w:sz w:val="22"/>
              </w:rPr>
            </w:pPr>
            <w:r w:rsidRPr="005C0BCC">
              <w:rPr>
                <w:sz w:val="22"/>
              </w:rPr>
              <w:t>PPM</w:t>
            </w:r>
          </w:p>
        </w:tc>
        <w:tc>
          <w:tcPr>
            <w:tcW w:w="4356" w:type="dxa"/>
          </w:tcPr>
          <w:p w:rsidR="005C0BCC" w:rsidP="001A4E0E" w:rsidRDefault="002621DE" w14:paraId="3CAD15EC" w14:textId="13C1A7D9">
            <w:pPr>
              <w:rPr>
                <w:sz w:val="22"/>
              </w:rPr>
            </w:pPr>
            <w:r w:rsidRPr="001A4E0E">
              <w:rPr>
                <w:color w:val="000000" w:themeColor="text1"/>
                <w:sz w:val="22"/>
              </w:rPr>
              <w:t>Program Portfolio Management</w:t>
            </w:r>
          </w:p>
        </w:tc>
      </w:tr>
      <w:tr w:rsidR="002621DE" w:rsidTr="002621DE" w14:paraId="7CEF924F" w14:textId="77777777">
        <w:trPr>
          <w:trHeight w:val="335"/>
        </w:trPr>
        <w:tc>
          <w:tcPr>
            <w:tcW w:w="720" w:type="dxa"/>
          </w:tcPr>
          <w:p w:rsidRPr="005C0BCC" w:rsidR="002621DE" w:rsidP="002621DE" w:rsidRDefault="002621DE" w14:paraId="047D47BA" w14:textId="738BFD2F">
            <w:pPr>
              <w:jc w:val="right"/>
              <w:rPr>
                <w:sz w:val="22"/>
              </w:rPr>
            </w:pPr>
            <w:r w:rsidRPr="005C0BCC">
              <w:rPr>
                <w:sz w:val="22"/>
              </w:rPr>
              <w:t>SLO</w:t>
            </w:r>
          </w:p>
        </w:tc>
        <w:tc>
          <w:tcPr>
            <w:tcW w:w="4356" w:type="dxa"/>
          </w:tcPr>
          <w:p w:rsidRPr="001A4E0E" w:rsidR="002621DE" w:rsidP="002621DE" w:rsidRDefault="002621DE" w14:paraId="5535684F" w14:textId="5C7CF2ED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Student Learning Outcome</w:t>
            </w:r>
          </w:p>
        </w:tc>
      </w:tr>
    </w:tbl>
    <w:p w:rsidRPr="001A4E0E" w:rsidR="005C0BCC" w:rsidP="001A4E0E" w:rsidRDefault="005C0BCC" w14:paraId="60B1D476" w14:textId="77777777">
      <w:pPr>
        <w:rPr>
          <w:sz w:val="22"/>
        </w:rPr>
      </w:pPr>
    </w:p>
    <w:sectPr w:rsidRPr="001A4E0E" w:rsidR="005C0BCC">
      <w:headerReference w:type="default" r:id="rId18"/>
      <w:footerReference w:type="defaul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7F" w:rsidP="00EC1D7F" w:rsidRDefault="00EC1D7F" w14:paraId="04D52755" w14:textId="77777777">
      <w:r>
        <w:separator/>
      </w:r>
    </w:p>
  </w:endnote>
  <w:endnote w:type="continuationSeparator" w:id="0">
    <w:p w:rsidR="00EC1D7F" w:rsidP="00EC1D7F" w:rsidRDefault="00EC1D7F" w14:paraId="78A418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D2AE1" w:rsidR="005D2AE1" w:rsidP="005D2AE1" w:rsidRDefault="005D2AE1" w14:paraId="1E9D4A0A" w14:textId="538A68F3">
    <w:pPr>
      <w:pStyle w:val="Footer"/>
      <w:jc w:val="right"/>
      <w:rPr>
        <w:sz w:val="16"/>
        <w:szCs w:val="16"/>
      </w:rPr>
    </w:pPr>
    <w:r w:rsidRPr="005D2AE1">
      <w:rPr>
        <w:sz w:val="16"/>
        <w:szCs w:val="16"/>
      </w:rPr>
      <w:t>10/20/22</w:t>
    </w:r>
  </w:p>
  <w:p w:rsidR="00EC1D7F" w:rsidRDefault="00EC1D7F" w14:paraId="64D67E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7F" w:rsidP="00EC1D7F" w:rsidRDefault="00EC1D7F" w14:paraId="1FC0B711" w14:textId="77777777">
      <w:r>
        <w:separator/>
      </w:r>
    </w:p>
  </w:footnote>
  <w:footnote w:type="continuationSeparator" w:id="0">
    <w:p w:rsidR="00EC1D7F" w:rsidP="00EC1D7F" w:rsidRDefault="00EC1D7F" w14:paraId="46A8FE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C1D7F" w:rsidP="00EC1D7F" w:rsidRDefault="00EC1D7F" w14:paraId="5447D985" w14:textId="30F76638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D663B" wp14:editId="01EFBEB6">
          <wp:simplePos x="0" y="0"/>
          <wp:positionH relativeFrom="column">
            <wp:posOffset>5327374</wp:posOffset>
          </wp:positionH>
          <wp:positionV relativeFrom="paragraph">
            <wp:posOffset>-119270</wp:posOffset>
          </wp:positionV>
          <wp:extent cx="770890" cy="5124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C-Logo-Transparen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5E">
      <w:rPr>
        <w:sz w:val="36"/>
        <w:szCs w:val="36"/>
      </w:rPr>
      <w:t>Assessment Day Schedule</w:t>
    </w:r>
  </w:p>
  <w:p w:rsidRPr="00BF2F2C" w:rsidR="00EC1D7F" w:rsidP="00EC1D7F" w:rsidRDefault="00EC1D7F" w14:paraId="6370A459" w14:textId="2B1E8B91">
    <w:pPr>
      <w:pStyle w:val="Header"/>
      <w:jc w:val="center"/>
      <w:rPr>
        <w:sz w:val="36"/>
        <w:szCs w:val="36"/>
      </w:rPr>
    </w:pPr>
    <w:r>
      <w:rPr>
        <w:noProof/>
      </w:rPr>
      <w:t>Fall Assessment</w:t>
    </w:r>
    <w:r w:rsidRPr="00BF2F2C">
      <w:rPr>
        <w:noProof/>
      </w:rPr>
      <w:t xml:space="preserve"> </w:t>
    </w:r>
    <w:r>
      <w:rPr>
        <w:noProof/>
      </w:rPr>
      <w:t>Days 2022</w:t>
    </w:r>
  </w:p>
  <w:p w:rsidR="00EC1D7F" w:rsidRDefault="00EC1D7F" w14:paraId="2DA854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1F98"/>
    <w:multiLevelType w:val="hybridMultilevel"/>
    <w:tmpl w:val="56847FDC"/>
    <w:lvl w:ilvl="0" w:tplc="743ECA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4D"/>
    <w:rsid w:val="000151CE"/>
    <w:rsid w:val="001A4E0E"/>
    <w:rsid w:val="001D3883"/>
    <w:rsid w:val="001E7D8B"/>
    <w:rsid w:val="002068F3"/>
    <w:rsid w:val="00255F70"/>
    <w:rsid w:val="002621DE"/>
    <w:rsid w:val="002F1F52"/>
    <w:rsid w:val="00300835"/>
    <w:rsid w:val="00417624"/>
    <w:rsid w:val="004642B4"/>
    <w:rsid w:val="004D5004"/>
    <w:rsid w:val="005236A7"/>
    <w:rsid w:val="005437DF"/>
    <w:rsid w:val="00547EF1"/>
    <w:rsid w:val="00561C2E"/>
    <w:rsid w:val="005C0BCC"/>
    <w:rsid w:val="005C146E"/>
    <w:rsid w:val="005C59B5"/>
    <w:rsid w:val="005D2AE1"/>
    <w:rsid w:val="005F4EB8"/>
    <w:rsid w:val="00643BC1"/>
    <w:rsid w:val="00657137"/>
    <w:rsid w:val="00714282"/>
    <w:rsid w:val="008061A9"/>
    <w:rsid w:val="00811EC0"/>
    <w:rsid w:val="0088735E"/>
    <w:rsid w:val="008B5CC0"/>
    <w:rsid w:val="008C08B9"/>
    <w:rsid w:val="00905AC1"/>
    <w:rsid w:val="009446E5"/>
    <w:rsid w:val="009B525C"/>
    <w:rsid w:val="00A36807"/>
    <w:rsid w:val="00A44005"/>
    <w:rsid w:val="00B32DB2"/>
    <w:rsid w:val="00B6262C"/>
    <w:rsid w:val="00B761C0"/>
    <w:rsid w:val="00B86F03"/>
    <w:rsid w:val="00BB562D"/>
    <w:rsid w:val="00CF204D"/>
    <w:rsid w:val="00D2647A"/>
    <w:rsid w:val="00D93E15"/>
    <w:rsid w:val="00DD7450"/>
    <w:rsid w:val="00E631D6"/>
    <w:rsid w:val="00EA56A2"/>
    <w:rsid w:val="00EC1D7F"/>
    <w:rsid w:val="00F83564"/>
    <w:rsid w:val="00FF552E"/>
    <w:rsid w:val="05A586EB"/>
    <w:rsid w:val="11E51DAA"/>
    <w:rsid w:val="4300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4AF1"/>
  <w15:chartTrackingRefBased/>
  <w15:docId w15:val="{13B12B88-4DE3-4F33-A05A-2894C9F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204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0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9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E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1D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C1D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1D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1D7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7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450"/>
    <w:pPr>
      <w:ind w:left="720"/>
      <w:contextualSpacing w:val="0"/>
    </w:pPr>
    <w:rPr>
      <w:rFonts w:ascii="Verdana" w:hAnsi="Verdana" w:cs="Calibri"/>
      <w:color w:val="000000"/>
      <w:sz w:val="20"/>
      <w:szCs w:val="20"/>
    </w:rPr>
  </w:style>
  <w:style w:type="character" w:styleId="normaltextrun" w:customStyle="1">
    <w:name w:val="normaltextrun"/>
    <w:basedOn w:val="DefaultParagraphFont"/>
    <w:rsid w:val="001E7D8B"/>
  </w:style>
  <w:style w:type="character" w:styleId="scxw184871123" w:customStyle="1">
    <w:name w:val="scxw184871123"/>
    <w:basedOn w:val="DefaultParagraphFont"/>
    <w:rsid w:val="001E7D8B"/>
  </w:style>
  <w:style w:type="character" w:styleId="eop" w:customStyle="1">
    <w:name w:val="eop"/>
    <w:basedOn w:val="DefaultParagraphFont"/>
    <w:rsid w:val="001E7D8B"/>
  </w:style>
  <w:style w:type="character" w:styleId="scxw111631188" w:customStyle="1">
    <w:name w:val="scxw111631188"/>
    <w:basedOn w:val="DefaultParagraphFont"/>
    <w:rsid w:val="001E7D8B"/>
  </w:style>
  <w:style w:type="character" w:styleId="scxw203451151" w:customStyle="1">
    <w:name w:val="scxw203451151"/>
    <w:basedOn w:val="DefaultParagraphFont"/>
    <w:rsid w:val="001E7D8B"/>
  </w:style>
  <w:style w:type="character" w:styleId="scxw195172252" w:customStyle="1">
    <w:name w:val="scxw195172252"/>
    <w:basedOn w:val="DefaultParagraphFont"/>
    <w:rsid w:val="001E7D8B"/>
  </w:style>
  <w:style w:type="paragraph" w:styleId="paragraph" w:customStyle="1">
    <w:name w:val="paragraph"/>
    <w:basedOn w:val="Normal"/>
    <w:rsid w:val="001E7D8B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styleId="scxw111242711" w:customStyle="1">
    <w:name w:val="scxw111242711"/>
    <w:basedOn w:val="DefaultParagraphFont"/>
    <w:rsid w:val="001E7D8B"/>
  </w:style>
  <w:style w:type="character" w:styleId="scxw23087745" w:customStyle="1">
    <w:name w:val="scxw23087745"/>
    <w:basedOn w:val="DefaultParagraphFont"/>
    <w:rsid w:val="001E7D8B"/>
  </w:style>
  <w:style w:type="character" w:styleId="scxw197118098" w:customStyle="1">
    <w:name w:val="scxw197118098"/>
    <w:basedOn w:val="DefaultParagraphFont"/>
    <w:rsid w:val="001E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innstate.zoom.us/j/99420716608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minnstate.zoom.us/j/97421983526" TargetMode="External" Id="rId12" /><Relationship Type="http://schemas.openxmlformats.org/officeDocument/2006/relationships/hyperlink" Target="mailto:hpevers@stcloudstate.edu" TargetMode="Externa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innstate.zoom.us/j/99984734097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innstate.zoom.us/j/94154653356" TargetMode="External" Id="rId15" /><Relationship Type="http://schemas.openxmlformats.org/officeDocument/2006/relationships/hyperlink" Target="https://minnstate.zoom.us/j/94562063913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innstate.zoom.us/j/92594394761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10" ma:contentTypeDescription="Create a new document." ma:contentTypeScope="" ma:versionID="a0fd46dd456813efea3f368c8faf7709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db8c92490f5aea96478446d1e22b4d7a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0FF1C-7937-4246-8B1C-F8151B9F0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54735-34A6-46BC-994F-00F3AB1E6D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2cf73ad-b574-450d-95ec-734d92ccc191"/>
    <ds:schemaRef ds:uri="9f65c116-eb6b-4fb6-b07a-6905e1e2b0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6ECD1-F4B3-4C16-8FF8-EE63B444AC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St. Cloud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Witts, Ben N</dc:creator>
  <keywords/>
  <dc:description/>
  <lastModifiedBy>Evers, Holly</lastModifiedBy>
  <revision>4</revision>
  <lastPrinted>2022-10-19T14:42:00.0000000Z</lastPrinted>
  <dcterms:created xsi:type="dcterms:W3CDTF">2022-10-20T19:58:00.0000000Z</dcterms:created>
  <dcterms:modified xsi:type="dcterms:W3CDTF">2022-11-09T15:20:49.7919190Z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