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CE10" w14:textId="65858EAA" w:rsidR="00AE3B6B" w:rsidRDefault="00CE5C7A" w:rsidP="00636A74">
      <w:pPr>
        <w:jc w:val="center"/>
        <w:rPr>
          <w:b/>
        </w:rPr>
      </w:pPr>
      <w:r w:rsidRPr="00636A74">
        <w:rPr>
          <w:b/>
        </w:rPr>
        <w:t xml:space="preserve">SCSU’s </w:t>
      </w:r>
      <w:r w:rsidR="00636A74" w:rsidRPr="00636A74">
        <w:rPr>
          <w:b/>
        </w:rPr>
        <w:t>Outstanding Educators</w:t>
      </w:r>
      <w:r w:rsidRPr="00636A74">
        <w:rPr>
          <w:b/>
        </w:rPr>
        <w:t xml:space="preserve"> and </w:t>
      </w:r>
      <w:r w:rsidR="0098661B" w:rsidRPr="00636A74">
        <w:rPr>
          <w:b/>
        </w:rPr>
        <w:t>Board of Trustee</w:t>
      </w:r>
      <w:r w:rsidRPr="00636A74">
        <w:rPr>
          <w:b/>
        </w:rPr>
        <w:t xml:space="preserve"> Educator of the Year Award</w:t>
      </w:r>
      <w:r w:rsidR="00636A74" w:rsidRPr="00636A74">
        <w:rPr>
          <w:b/>
        </w:rPr>
        <w:t>s</w:t>
      </w:r>
    </w:p>
    <w:p w14:paraId="4FBF0FA9" w14:textId="39ABF25E" w:rsidR="00436CFD" w:rsidRPr="00636A74" w:rsidRDefault="00436CFD" w:rsidP="658B5D7D">
      <w:pPr>
        <w:jc w:val="center"/>
        <w:rPr>
          <w:b/>
          <w:bCs/>
        </w:rPr>
      </w:pPr>
      <w:r w:rsidRPr="658B5D7D">
        <w:rPr>
          <w:b/>
          <w:bCs/>
        </w:rPr>
        <w:t>202</w:t>
      </w:r>
      <w:r w:rsidR="00976E1F">
        <w:rPr>
          <w:b/>
          <w:bCs/>
        </w:rPr>
        <w:t>3</w:t>
      </w:r>
      <w:r w:rsidRPr="658B5D7D">
        <w:rPr>
          <w:b/>
          <w:bCs/>
        </w:rPr>
        <w:t>-202</w:t>
      </w:r>
      <w:r w:rsidR="00976E1F">
        <w:rPr>
          <w:b/>
          <w:bCs/>
        </w:rPr>
        <w:t>4</w:t>
      </w:r>
    </w:p>
    <w:p w14:paraId="57E62A34" w14:textId="77777777" w:rsidR="00636A74" w:rsidRPr="00636A74" w:rsidRDefault="00636A74" w:rsidP="00636A74"/>
    <w:p w14:paraId="6F65F8A4" w14:textId="4795C653" w:rsidR="00CE5C7A" w:rsidRPr="00636A74" w:rsidRDefault="0098661B" w:rsidP="00636A74">
      <w:pPr>
        <w:rPr>
          <w:rFonts w:eastAsiaTheme="minorHAnsi"/>
        </w:rPr>
      </w:pPr>
      <w:r w:rsidRPr="00636A74">
        <w:rPr>
          <w:b/>
        </w:rPr>
        <w:t>Description:</w:t>
      </w:r>
      <w:r w:rsidR="00CE5C7A" w:rsidRPr="00636A74">
        <w:t xml:space="preserve"> </w:t>
      </w:r>
      <w:r w:rsidR="00CE5C7A" w:rsidRPr="00636A74">
        <w:rPr>
          <w:rFonts w:eastAsiaTheme="minorHAnsi"/>
        </w:rPr>
        <w:t>Outstanding Educators are faculty identified at a college or university who are exemplary educators, identified through a local committee process, and who are nominated by the college or university president for selection as an Educator of the Year. Educators of the Year are faculty chosen from the pool of Outstanding Educators to be honored by the Board of Trustees as representative of teaching excellence across the system.</w:t>
      </w:r>
    </w:p>
    <w:p w14:paraId="7DF33ACB" w14:textId="772369DD" w:rsidR="0098661B" w:rsidRPr="00636A74" w:rsidRDefault="0098661B" w:rsidP="00636A74"/>
    <w:p w14:paraId="52A45DE3" w14:textId="508CA58E" w:rsidR="00D014F2" w:rsidRPr="00636A74" w:rsidRDefault="0098661B" w:rsidP="00636A74">
      <w:r w:rsidRPr="658B5D7D">
        <w:rPr>
          <w:b/>
          <w:bCs/>
        </w:rPr>
        <w:t>Criteria:</w:t>
      </w:r>
      <w:r w:rsidR="00D014F2">
        <w:t xml:space="preserve"> </w:t>
      </w:r>
      <w:r w:rsidR="00436CFD">
        <w:t xml:space="preserve">At the time of their designation, Outstanding Educators must have at least three (3) years of full-time equivalent teaching service in their home institution prior to the year of their selection as a Board of Trustees Outstanding Educator.  </w:t>
      </w:r>
    </w:p>
    <w:p w14:paraId="328B5DCE" w14:textId="279A8712" w:rsidR="0098661B" w:rsidRPr="00636A74" w:rsidRDefault="0098661B" w:rsidP="00636A74"/>
    <w:p w14:paraId="05B51550" w14:textId="77777777" w:rsidR="0022504F" w:rsidRDefault="0022504F" w:rsidP="00636A74">
      <w:pPr>
        <w:rPr>
          <w:b/>
        </w:rPr>
      </w:pPr>
    </w:p>
    <w:p w14:paraId="6E3C9235" w14:textId="6F3CAC90" w:rsidR="0098661B" w:rsidRPr="00636A74" w:rsidRDefault="0098661B" w:rsidP="00636A74">
      <w:pPr>
        <w:rPr>
          <w:b/>
        </w:rPr>
      </w:pPr>
      <w:r w:rsidRPr="00636A74">
        <w:rPr>
          <w:b/>
        </w:rPr>
        <w:t>Instructions</w:t>
      </w:r>
      <w:r w:rsidR="00CE5C7A" w:rsidRPr="00636A74">
        <w:rPr>
          <w:b/>
        </w:rPr>
        <w:t xml:space="preserve"> for Application Portfolio: </w:t>
      </w:r>
      <w:r w:rsidR="00254293" w:rsidRPr="00636A74">
        <w:rPr>
          <w:b/>
        </w:rPr>
        <w:t xml:space="preserve"> </w:t>
      </w:r>
    </w:p>
    <w:p w14:paraId="151E62E4" w14:textId="77777777" w:rsidR="00636A74" w:rsidRPr="0098661B" w:rsidRDefault="00636A74" w:rsidP="00636A74">
      <w:pPr>
        <w:shd w:val="clear" w:color="auto" w:fill="FFFFFF"/>
        <w:rPr>
          <w:color w:val="000000"/>
        </w:rPr>
      </w:pPr>
    </w:p>
    <w:p w14:paraId="4103F1F6" w14:textId="77777777" w:rsidR="00C13DE1" w:rsidRPr="00C13DE1" w:rsidRDefault="00436CFD" w:rsidP="658B5D7D">
      <w:pPr>
        <w:pStyle w:val="ListParagraph"/>
        <w:numPr>
          <w:ilvl w:val="0"/>
          <w:numId w:val="1"/>
        </w:numPr>
        <w:shd w:val="clear" w:color="auto" w:fill="FFFFFF" w:themeFill="background1"/>
        <w:rPr>
          <w:rFonts w:asciiTheme="minorHAnsi" w:eastAsiaTheme="minorEastAsia" w:hAnsiTheme="minorHAnsi" w:cstheme="minorBidi"/>
          <w:color w:val="000000" w:themeColor="text1"/>
        </w:rPr>
      </w:pPr>
      <w:r w:rsidRPr="658B5D7D">
        <w:rPr>
          <w:color w:val="000000" w:themeColor="text1"/>
        </w:rPr>
        <w:t xml:space="preserve">Faculty, </w:t>
      </w:r>
      <w:proofErr w:type="gramStart"/>
      <w:r w:rsidR="00636A74" w:rsidRPr="658B5D7D">
        <w:rPr>
          <w:color w:val="000000" w:themeColor="text1"/>
        </w:rPr>
        <w:t>staff</w:t>
      </w:r>
      <w:proofErr w:type="gramEnd"/>
      <w:r w:rsidR="00636A74" w:rsidRPr="658B5D7D">
        <w:rPr>
          <w:color w:val="000000" w:themeColor="text1"/>
        </w:rPr>
        <w:t xml:space="preserve"> and students are encouraged </w:t>
      </w:r>
      <w:r w:rsidRPr="658B5D7D">
        <w:rPr>
          <w:color w:val="000000" w:themeColor="text1"/>
        </w:rPr>
        <w:t xml:space="preserve">to nominate </w:t>
      </w:r>
      <w:r w:rsidR="00636A74" w:rsidRPr="658B5D7D">
        <w:rPr>
          <w:color w:val="000000" w:themeColor="text1"/>
        </w:rPr>
        <w:t xml:space="preserve">faculty who they believe are outstanding educators and who meet the Board of Trustee Outstanding Educator criteria.  CETL </w:t>
      </w:r>
      <w:r w:rsidRPr="658B5D7D">
        <w:rPr>
          <w:color w:val="000000" w:themeColor="text1"/>
        </w:rPr>
        <w:t xml:space="preserve">will </w:t>
      </w:r>
      <w:r w:rsidR="00636A74" w:rsidRPr="658B5D7D">
        <w:rPr>
          <w:color w:val="000000" w:themeColor="text1"/>
        </w:rPr>
        <w:t>contact nominees. To ensure nominees have time to complete their applications, nominations should be submitted</w:t>
      </w:r>
      <w:r w:rsidR="003A6359" w:rsidRPr="658B5D7D">
        <w:rPr>
          <w:color w:val="000000" w:themeColor="text1"/>
        </w:rPr>
        <w:t xml:space="preserve"> by </w:t>
      </w:r>
      <w:r w:rsidR="00976E1F">
        <w:rPr>
          <w:color w:val="000000" w:themeColor="text1"/>
        </w:rPr>
        <w:t>Monday</w:t>
      </w:r>
      <w:r w:rsidR="003A6359" w:rsidRPr="658B5D7D">
        <w:rPr>
          <w:color w:val="000000" w:themeColor="text1"/>
        </w:rPr>
        <w:t>,</w:t>
      </w:r>
      <w:r w:rsidR="00976E1F">
        <w:rPr>
          <w:color w:val="000000" w:themeColor="text1"/>
        </w:rPr>
        <w:t xml:space="preserve"> August 28, </w:t>
      </w:r>
      <w:proofErr w:type="gramStart"/>
      <w:r w:rsidR="00976E1F">
        <w:rPr>
          <w:color w:val="000000" w:themeColor="text1"/>
        </w:rPr>
        <w:t>2023</w:t>
      </w:r>
      <w:proofErr w:type="gramEnd"/>
      <w:r w:rsidR="003A6359" w:rsidRPr="658B5D7D">
        <w:rPr>
          <w:color w:val="000000" w:themeColor="text1"/>
        </w:rPr>
        <w:t xml:space="preserve"> via this link:</w:t>
      </w:r>
    </w:p>
    <w:p w14:paraId="61A9A196" w14:textId="77777777" w:rsidR="00C13DE1" w:rsidRPr="00C13DE1" w:rsidRDefault="00426F49" w:rsidP="00C13DE1">
      <w:pPr>
        <w:pStyle w:val="ListParagraph"/>
        <w:shd w:val="clear" w:color="auto" w:fill="FFFFFF" w:themeFill="background1"/>
        <w:rPr>
          <w:color w:val="000000" w:themeColor="text1"/>
        </w:rPr>
      </w:pPr>
      <w:hyperlink r:id="rId8" w:tgtFrame="_blank" w:tooltip="Original URL: https://stcloudstate.co1.qualtrics.com/jfe/form/SV_2ahIBjCbbGDnWHY. Click or tap if you trust this link." w:history="1">
        <w:r w:rsidR="00C13DE1" w:rsidRPr="00C13DE1">
          <w:rPr>
            <w:rStyle w:val="Hyperlink"/>
          </w:rPr>
          <w:t>https://stcloudstate.co1.qualtrics.com/jfe/form/SV_2ahIBjCbbGDnWHY</w:t>
        </w:r>
      </w:hyperlink>
    </w:p>
    <w:p w14:paraId="43145979" w14:textId="77777777" w:rsidR="003A6359" w:rsidRDefault="003A6359" w:rsidP="003A6359">
      <w:pPr>
        <w:shd w:val="clear" w:color="auto" w:fill="FFFFFF"/>
        <w:rPr>
          <w:color w:val="000000"/>
        </w:rPr>
      </w:pPr>
    </w:p>
    <w:p w14:paraId="10736395" w14:textId="410450E6" w:rsidR="00636A74" w:rsidRPr="003A6359" w:rsidRDefault="0098661B" w:rsidP="658B5D7D">
      <w:pPr>
        <w:pStyle w:val="ListParagraph"/>
        <w:numPr>
          <w:ilvl w:val="0"/>
          <w:numId w:val="1"/>
        </w:numPr>
        <w:shd w:val="clear" w:color="auto" w:fill="FFFFFF" w:themeFill="background1"/>
        <w:rPr>
          <w:color w:val="000000"/>
        </w:rPr>
      </w:pPr>
      <w:r w:rsidRPr="658B5D7D">
        <w:rPr>
          <w:color w:val="000000" w:themeColor="text1"/>
        </w:rPr>
        <w:t>Applicants should re</w:t>
      </w:r>
      <w:r w:rsidR="00D014F2" w:rsidRPr="658B5D7D">
        <w:rPr>
          <w:color w:val="000000" w:themeColor="text1"/>
        </w:rPr>
        <w:t>ad</w:t>
      </w:r>
      <w:r w:rsidRPr="658B5D7D">
        <w:rPr>
          <w:color w:val="000000" w:themeColor="text1"/>
        </w:rPr>
        <w:t xml:space="preserve"> the 20</w:t>
      </w:r>
      <w:r w:rsidR="00436CFD" w:rsidRPr="658B5D7D">
        <w:rPr>
          <w:color w:val="000000" w:themeColor="text1"/>
        </w:rPr>
        <w:t>2</w:t>
      </w:r>
      <w:r w:rsidR="00976E1F">
        <w:rPr>
          <w:color w:val="000000" w:themeColor="text1"/>
        </w:rPr>
        <w:t>3</w:t>
      </w:r>
      <w:r w:rsidRPr="658B5D7D">
        <w:rPr>
          <w:color w:val="000000" w:themeColor="text1"/>
        </w:rPr>
        <w:t>-202</w:t>
      </w:r>
      <w:r w:rsidR="00976E1F">
        <w:rPr>
          <w:color w:val="000000" w:themeColor="text1"/>
        </w:rPr>
        <w:t>4</w:t>
      </w:r>
      <w:r w:rsidRPr="658B5D7D">
        <w:rPr>
          <w:color w:val="000000" w:themeColor="text1"/>
        </w:rPr>
        <w:t xml:space="preserve"> Guidelines and Forms Document</w:t>
      </w:r>
      <w:r w:rsidR="00636A74" w:rsidRPr="658B5D7D">
        <w:rPr>
          <w:color w:val="000000" w:themeColor="text1"/>
        </w:rPr>
        <w:t xml:space="preserve">, </w:t>
      </w:r>
      <w:r w:rsidR="00BC6A76" w:rsidRPr="658B5D7D">
        <w:rPr>
          <w:color w:val="000000" w:themeColor="text1"/>
        </w:rPr>
        <w:t xml:space="preserve">specifically pages </w:t>
      </w:r>
      <w:r w:rsidR="00C300CE" w:rsidRPr="658B5D7D">
        <w:rPr>
          <w:color w:val="000000" w:themeColor="text1"/>
        </w:rPr>
        <w:t>7-9</w:t>
      </w:r>
      <w:r w:rsidR="00D014F2" w:rsidRPr="658B5D7D">
        <w:rPr>
          <w:color w:val="000000" w:themeColor="text1"/>
        </w:rPr>
        <w:t>,</w:t>
      </w:r>
      <w:r w:rsidR="00116F6B" w:rsidRPr="658B5D7D">
        <w:rPr>
          <w:color w:val="000000" w:themeColor="text1"/>
        </w:rPr>
        <w:t xml:space="preserve"> and </w:t>
      </w:r>
      <w:r w:rsidR="00CD63A4" w:rsidRPr="658B5D7D">
        <w:rPr>
          <w:color w:val="000000" w:themeColor="text1"/>
        </w:rPr>
        <w:t xml:space="preserve">review </w:t>
      </w:r>
      <w:r w:rsidR="00116F6B" w:rsidRPr="658B5D7D">
        <w:rPr>
          <w:color w:val="000000" w:themeColor="text1"/>
        </w:rPr>
        <w:t>the Rubric</w:t>
      </w:r>
      <w:r w:rsidR="00CD63A4" w:rsidRPr="658B5D7D">
        <w:rPr>
          <w:color w:val="000000" w:themeColor="text1"/>
        </w:rPr>
        <w:t xml:space="preserve"> that will be used to evaluate the</w:t>
      </w:r>
      <w:r w:rsidR="00636A74" w:rsidRPr="658B5D7D">
        <w:rPr>
          <w:color w:val="000000" w:themeColor="text1"/>
        </w:rPr>
        <w:t xml:space="preserve"> </w:t>
      </w:r>
      <w:r w:rsidR="00CD63A4" w:rsidRPr="658B5D7D">
        <w:rPr>
          <w:color w:val="000000" w:themeColor="text1"/>
        </w:rPr>
        <w:t>portfolio</w:t>
      </w:r>
      <w:r w:rsidR="003A6359" w:rsidRPr="658B5D7D">
        <w:rPr>
          <w:color w:val="000000" w:themeColor="text1"/>
        </w:rPr>
        <w:t xml:space="preserve">. Guidelines and rubric are available </w:t>
      </w:r>
      <w:r w:rsidR="00976E1F">
        <w:rPr>
          <w:color w:val="000000" w:themeColor="text1"/>
        </w:rPr>
        <w:t xml:space="preserve">(under 2024 BOT Award Resources) </w:t>
      </w:r>
      <w:r w:rsidR="003A6359" w:rsidRPr="658B5D7D">
        <w:rPr>
          <w:color w:val="000000" w:themeColor="text1"/>
        </w:rPr>
        <w:t xml:space="preserve">at: </w:t>
      </w:r>
      <w:hyperlink r:id="rId9">
        <w:r w:rsidR="003A6359" w:rsidRPr="658B5D7D">
          <w:rPr>
            <w:rStyle w:val="Hyperlink"/>
          </w:rPr>
          <w:t>https://mnscu.sharepoint.com/sites/asa/SitePages/topic.aspx?topicID=44&amp;state=about</w:t>
        </w:r>
      </w:hyperlink>
      <w:r w:rsidR="003A6359" w:rsidRPr="658B5D7D">
        <w:rPr>
          <w:color w:val="000000" w:themeColor="text1"/>
        </w:rPr>
        <w:t xml:space="preserve"> </w:t>
      </w:r>
      <w:r w:rsidR="00300C76" w:rsidRPr="658B5D7D">
        <w:rPr>
          <w:color w:val="000000" w:themeColor="text1"/>
        </w:rPr>
        <w:t>You may be asked to l</w:t>
      </w:r>
      <w:r w:rsidR="00636A74">
        <w:t>og in using your star ID and password</w:t>
      </w:r>
      <w:r w:rsidR="003A6359" w:rsidRPr="658B5D7D">
        <w:rPr>
          <w:color w:val="000000" w:themeColor="text1"/>
        </w:rPr>
        <w:t>.</w:t>
      </w:r>
      <w:r w:rsidR="00636A74" w:rsidRPr="658B5D7D">
        <w:rPr>
          <w:color w:val="000000" w:themeColor="text1"/>
        </w:rPr>
        <w:t xml:space="preserve"> </w:t>
      </w:r>
      <w:r w:rsidR="00116F6B" w:rsidRPr="658B5D7D">
        <w:rPr>
          <w:color w:val="000000" w:themeColor="text1"/>
        </w:rPr>
        <w:t xml:space="preserve"> </w:t>
      </w:r>
    </w:p>
    <w:p w14:paraId="77E5D23E" w14:textId="77777777" w:rsidR="00636A74" w:rsidRPr="00636A74" w:rsidRDefault="00636A74" w:rsidP="00636A74">
      <w:pPr>
        <w:shd w:val="clear" w:color="auto" w:fill="FFFFFF"/>
        <w:rPr>
          <w:color w:val="000000"/>
        </w:rPr>
      </w:pPr>
    </w:p>
    <w:p w14:paraId="031CD28B" w14:textId="536C622E" w:rsidR="00BC6A76" w:rsidRPr="003A6359" w:rsidRDefault="00ED03E7" w:rsidP="003A6359">
      <w:pPr>
        <w:pStyle w:val="ListParagraph"/>
        <w:numPr>
          <w:ilvl w:val="0"/>
          <w:numId w:val="1"/>
        </w:numPr>
        <w:shd w:val="clear" w:color="auto" w:fill="FFFFFF"/>
        <w:rPr>
          <w:color w:val="000000"/>
        </w:rPr>
      </w:pPr>
      <w:r w:rsidRPr="658B5D7D">
        <w:rPr>
          <w:color w:val="000000" w:themeColor="text1"/>
        </w:rPr>
        <w:t>C</w:t>
      </w:r>
      <w:r w:rsidR="00116F6B" w:rsidRPr="658B5D7D">
        <w:rPr>
          <w:color w:val="000000" w:themeColor="text1"/>
        </w:rPr>
        <w:t xml:space="preserve">ompleted </w:t>
      </w:r>
      <w:r w:rsidR="00636A74" w:rsidRPr="658B5D7D">
        <w:rPr>
          <w:color w:val="000000" w:themeColor="text1"/>
        </w:rPr>
        <w:t>a</w:t>
      </w:r>
      <w:r w:rsidR="0098661B" w:rsidRPr="658B5D7D">
        <w:rPr>
          <w:color w:val="000000" w:themeColor="text1"/>
        </w:rPr>
        <w:t xml:space="preserve">pplications </w:t>
      </w:r>
      <w:r w:rsidR="00116F6B" w:rsidRPr="658B5D7D">
        <w:rPr>
          <w:color w:val="000000" w:themeColor="text1"/>
        </w:rPr>
        <w:t xml:space="preserve">should </w:t>
      </w:r>
      <w:r w:rsidR="00BC6A76" w:rsidRPr="658B5D7D">
        <w:rPr>
          <w:color w:val="000000" w:themeColor="text1"/>
        </w:rPr>
        <w:t xml:space="preserve">include the </w:t>
      </w:r>
      <w:r w:rsidR="00D014F2" w:rsidRPr="658B5D7D">
        <w:rPr>
          <w:color w:val="000000" w:themeColor="text1"/>
        </w:rPr>
        <w:t>following components</w:t>
      </w:r>
      <w:r w:rsidR="00BC6A76" w:rsidRPr="658B5D7D">
        <w:rPr>
          <w:color w:val="000000" w:themeColor="text1"/>
        </w:rPr>
        <w:t xml:space="preserve">: </w:t>
      </w:r>
    </w:p>
    <w:p w14:paraId="68290A88" w14:textId="77777777" w:rsidR="00636A74" w:rsidRPr="00ED03E7" w:rsidRDefault="00636A74" w:rsidP="00ED03E7">
      <w:pPr>
        <w:shd w:val="clear" w:color="auto" w:fill="FFFFFF"/>
        <w:rPr>
          <w:color w:val="000000"/>
        </w:rPr>
      </w:pPr>
    </w:p>
    <w:p w14:paraId="4CB9DC15" w14:textId="0B7E8A7A" w:rsidR="00133DF6" w:rsidRDefault="00116F6B" w:rsidP="003A6359">
      <w:pPr>
        <w:pStyle w:val="ListParagraph"/>
        <w:numPr>
          <w:ilvl w:val="1"/>
          <w:numId w:val="1"/>
        </w:numPr>
        <w:shd w:val="clear" w:color="auto" w:fill="FFFFFF"/>
        <w:rPr>
          <w:color w:val="000000"/>
        </w:rPr>
      </w:pPr>
      <w:r w:rsidRPr="658B5D7D">
        <w:rPr>
          <w:color w:val="000000" w:themeColor="text1"/>
        </w:rPr>
        <w:t xml:space="preserve">Responses to </w:t>
      </w:r>
      <w:r w:rsidR="003A6359" w:rsidRPr="658B5D7D">
        <w:rPr>
          <w:color w:val="000000" w:themeColor="text1"/>
        </w:rPr>
        <w:t>the criteria</w:t>
      </w:r>
      <w:r w:rsidRPr="658B5D7D">
        <w:rPr>
          <w:color w:val="000000" w:themeColor="text1"/>
        </w:rPr>
        <w:t xml:space="preserve"> outlined in the Guidelines</w:t>
      </w:r>
      <w:r w:rsidR="00A01F09" w:rsidRPr="658B5D7D">
        <w:rPr>
          <w:color w:val="000000" w:themeColor="text1"/>
        </w:rPr>
        <w:t xml:space="preserve"> (see Guidelines, pages 7-9, and Rubric for content prompts</w:t>
      </w:r>
      <w:r w:rsidR="006F2C29" w:rsidRPr="658B5D7D">
        <w:rPr>
          <w:color w:val="000000" w:themeColor="text1"/>
        </w:rPr>
        <w:t>; note the character limit includes spaces</w:t>
      </w:r>
      <w:r w:rsidR="00A01F09" w:rsidRPr="658B5D7D">
        <w:rPr>
          <w:color w:val="000000" w:themeColor="text1"/>
        </w:rPr>
        <w:t>)</w:t>
      </w:r>
      <w:r w:rsidR="00133DF6" w:rsidRPr="658B5D7D">
        <w:rPr>
          <w:color w:val="000000" w:themeColor="text1"/>
        </w:rPr>
        <w:t xml:space="preserve">: </w:t>
      </w:r>
    </w:p>
    <w:p w14:paraId="1430DAE4" w14:textId="77777777" w:rsidR="00133DF6" w:rsidRDefault="00133DF6" w:rsidP="00133DF6">
      <w:pPr>
        <w:pStyle w:val="ListParagraph"/>
        <w:shd w:val="clear" w:color="auto" w:fill="FFFFFF"/>
        <w:rPr>
          <w:color w:val="000000"/>
        </w:rPr>
      </w:pPr>
    </w:p>
    <w:p w14:paraId="29CAD02D" w14:textId="6995E562" w:rsidR="00133DF6" w:rsidRPr="003A6359" w:rsidRDefault="003A6359" w:rsidP="003A6359">
      <w:pPr>
        <w:shd w:val="clear" w:color="auto" w:fill="FFFFFF"/>
        <w:ind w:left="1440"/>
        <w:rPr>
          <w:color w:val="000000"/>
        </w:rPr>
      </w:pPr>
      <w:r w:rsidRPr="003A6359">
        <w:rPr>
          <w:color w:val="000000"/>
        </w:rPr>
        <w:t xml:space="preserve">I. </w:t>
      </w:r>
      <w:r w:rsidR="00133DF6" w:rsidRPr="003A6359">
        <w:rPr>
          <w:color w:val="000000"/>
        </w:rPr>
        <w:t>Overview/impact statement—Summarize what you believe makes you an Outstanding Educator (400</w:t>
      </w:r>
      <w:r>
        <w:rPr>
          <w:color w:val="000000"/>
        </w:rPr>
        <w:t>-</w:t>
      </w:r>
      <w:r w:rsidR="00133DF6" w:rsidRPr="003A6359">
        <w:rPr>
          <w:color w:val="000000"/>
        </w:rPr>
        <w:t xml:space="preserve">character limit)  </w:t>
      </w:r>
    </w:p>
    <w:p w14:paraId="113D0240" w14:textId="77777777" w:rsidR="00133DF6" w:rsidRPr="00133DF6" w:rsidRDefault="00133DF6" w:rsidP="00133DF6">
      <w:pPr>
        <w:pStyle w:val="ListParagraph"/>
        <w:rPr>
          <w:color w:val="000000"/>
        </w:rPr>
      </w:pPr>
    </w:p>
    <w:p w14:paraId="6C3FB078" w14:textId="7170BA25" w:rsidR="00133DF6" w:rsidRDefault="003A6359" w:rsidP="658B5D7D">
      <w:pPr>
        <w:pStyle w:val="ListParagraph"/>
        <w:shd w:val="clear" w:color="auto" w:fill="FFFFFF" w:themeFill="background1"/>
        <w:ind w:firstLine="720"/>
        <w:rPr>
          <w:color w:val="000000"/>
        </w:rPr>
      </w:pPr>
      <w:r w:rsidRPr="658B5D7D">
        <w:rPr>
          <w:color w:val="000000" w:themeColor="text1"/>
        </w:rPr>
        <w:t>II. I</w:t>
      </w:r>
      <w:r w:rsidR="00636A74" w:rsidRPr="658B5D7D">
        <w:rPr>
          <w:color w:val="000000" w:themeColor="text1"/>
        </w:rPr>
        <w:t>nnovative Teaching Strategies and Materials</w:t>
      </w:r>
      <w:r w:rsidR="00133DF6" w:rsidRPr="658B5D7D">
        <w:rPr>
          <w:color w:val="000000" w:themeColor="text1"/>
        </w:rPr>
        <w:t xml:space="preserve"> (4000</w:t>
      </w:r>
      <w:r w:rsidRPr="658B5D7D">
        <w:rPr>
          <w:color w:val="000000" w:themeColor="text1"/>
        </w:rPr>
        <w:t>-</w:t>
      </w:r>
      <w:r w:rsidR="00133DF6" w:rsidRPr="658B5D7D">
        <w:rPr>
          <w:color w:val="000000" w:themeColor="text1"/>
        </w:rPr>
        <w:t xml:space="preserve">character limit) </w:t>
      </w:r>
      <w:r w:rsidR="00636A74" w:rsidRPr="658B5D7D">
        <w:rPr>
          <w:color w:val="000000" w:themeColor="text1"/>
        </w:rPr>
        <w:t xml:space="preserve"> </w:t>
      </w:r>
    </w:p>
    <w:p w14:paraId="6261E1FB" w14:textId="77777777" w:rsidR="00133DF6" w:rsidRPr="00133DF6" w:rsidRDefault="00133DF6" w:rsidP="00133DF6">
      <w:pPr>
        <w:pStyle w:val="ListParagraph"/>
        <w:rPr>
          <w:color w:val="000000"/>
        </w:rPr>
      </w:pPr>
    </w:p>
    <w:p w14:paraId="01AF173B" w14:textId="090DB287" w:rsidR="00133DF6" w:rsidRDefault="003A6359" w:rsidP="658B5D7D">
      <w:pPr>
        <w:pStyle w:val="ListParagraph"/>
        <w:shd w:val="clear" w:color="auto" w:fill="FFFFFF" w:themeFill="background1"/>
        <w:ind w:left="1440"/>
        <w:rPr>
          <w:color w:val="000000"/>
        </w:rPr>
      </w:pPr>
      <w:r w:rsidRPr="658B5D7D">
        <w:rPr>
          <w:color w:val="000000" w:themeColor="text1"/>
        </w:rPr>
        <w:t xml:space="preserve">III. </w:t>
      </w:r>
      <w:r w:rsidR="00133DF6" w:rsidRPr="658B5D7D">
        <w:rPr>
          <w:color w:val="000000" w:themeColor="text1"/>
        </w:rPr>
        <w:t>Standards for Assessment of Student Learning and Performance (4000</w:t>
      </w:r>
      <w:r w:rsidRPr="658B5D7D">
        <w:rPr>
          <w:color w:val="000000" w:themeColor="text1"/>
        </w:rPr>
        <w:t>-</w:t>
      </w:r>
      <w:r w:rsidR="00133DF6" w:rsidRPr="658B5D7D">
        <w:rPr>
          <w:color w:val="000000" w:themeColor="text1"/>
        </w:rPr>
        <w:t>character li</w:t>
      </w:r>
      <w:r w:rsidR="00ED03E7" w:rsidRPr="658B5D7D">
        <w:rPr>
          <w:color w:val="000000" w:themeColor="text1"/>
        </w:rPr>
        <w:t>mit)</w:t>
      </w:r>
    </w:p>
    <w:p w14:paraId="60D6B124" w14:textId="77777777" w:rsidR="00133DF6" w:rsidRPr="00ED03E7" w:rsidRDefault="00133DF6" w:rsidP="00ED03E7">
      <w:pPr>
        <w:shd w:val="clear" w:color="auto" w:fill="FFFFFF"/>
        <w:rPr>
          <w:color w:val="000000"/>
        </w:rPr>
      </w:pPr>
    </w:p>
    <w:p w14:paraId="625C1FBB" w14:textId="3FEA35D1" w:rsidR="00133DF6" w:rsidRDefault="003A6359" w:rsidP="658B5D7D">
      <w:pPr>
        <w:pStyle w:val="ListParagraph"/>
        <w:shd w:val="clear" w:color="auto" w:fill="FFFFFF" w:themeFill="background1"/>
        <w:ind w:firstLine="720"/>
        <w:rPr>
          <w:color w:val="000000"/>
        </w:rPr>
      </w:pPr>
      <w:r w:rsidRPr="658B5D7D">
        <w:rPr>
          <w:color w:val="000000" w:themeColor="text1"/>
        </w:rPr>
        <w:t xml:space="preserve">IV. </w:t>
      </w:r>
      <w:r w:rsidR="00133DF6" w:rsidRPr="658B5D7D">
        <w:rPr>
          <w:color w:val="000000" w:themeColor="text1"/>
        </w:rPr>
        <w:t>Culturally Responsive Teaching and Pedagogy (400</w:t>
      </w:r>
      <w:r w:rsidR="00071AF7" w:rsidRPr="658B5D7D">
        <w:rPr>
          <w:color w:val="000000" w:themeColor="text1"/>
        </w:rPr>
        <w:t>0</w:t>
      </w:r>
      <w:r w:rsidRPr="658B5D7D">
        <w:rPr>
          <w:color w:val="000000" w:themeColor="text1"/>
        </w:rPr>
        <w:t>-</w:t>
      </w:r>
      <w:r w:rsidR="00133DF6" w:rsidRPr="658B5D7D">
        <w:rPr>
          <w:color w:val="000000" w:themeColor="text1"/>
        </w:rPr>
        <w:t>character limit)</w:t>
      </w:r>
    </w:p>
    <w:p w14:paraId="695A7A38" w14:textId="77777777" w:rsidR="00133DF6" w:rsidRDefault="00133DF6" w:rsidP="00133DF6">
      <w:pPr>
        <w:pStyle w:val="ListParagraph"/>
        <w:shd w:val="clear" w:color="auto" w:fill="FFFFFF"/>
        <w:rPr>
          <w:color w:val="000000"/>
        </w:rPr>
      </w:pPr>
    </w:p>
    <w:p w14:paraId="0994F99F" w14:textId="1037A547" w:rsidR="00133DF6" w:rsidRDefault="003A6359" w:rsidP="658B5D7D">
      <w:pPr>
        <w:pStyle w:val="ListParagraph"/>
        <w:shd w:val="clear" w:color="auto" w:fill="FFFFFF" w:themeFill="background1"/>
        <w:ind w:left="1440"/>
        <w:rPr>
          <w:color w:val="000000"/>
        </w:rPr>
      </w:pPr>
      <w:r w:rsidRPr="658B5D7D">
        <w:rPr>
          <w:color w:val="000000" w:themeColor="text1"/>
        </w:rPr>
        <w:t xml:space="preserve">V. </w:t>
      </w:r>
      <w:r w:rsidR="00636A74" w:rsidRPr="658B5D7D">
        <w:rPr>
          <w:color w:val="000000" w:themeColor="text1"/>
        </w:rPr>
        <w:t>Service to Students, Profession, Institution, System to Advance Teaching Excellence</w:t>
      </w:r>
      <w:r w:rsidR="00133DF6" w:rsidRPr="658B5D7D">
        <w:rPr>
          <w:color w:val="000000" w:themeColor="text1"/>
        </w:rPr>
        <w:t xml:space="preserve"> (4000</w:t>
      </w:r>
      <w:r w:rsidRPr="658B5D7D">
        <w:rPr>
          <w:color w:val="000000" w:themeColor="text1"/>
        </w:rPr>
        <w:t>-</w:t>
      </w:r>
      <w:r w:rsidR="00133DF6" w:rsidRPr="658B5D7D">
        <w:rPr>
          <w:color w:val="000000" w:themeColor="text1"/>
        </w:rPr>
        <w:t>character limit)</w:t>
      </w:r>
    </w:p>
    <w:p w14:paraId="2B120EC4" w14:textId="77777777" w:rsidR="00133DF6" w:rsidRDefault="00133DF6" w:rsidP="00133DF6">
      <w:pPr>
        <w:pStyle w:val="ListParagraph"/>
        <w:shd w:val="clear" w:color="auto" w:fill="FFFFFF"/>
        <w:rPr>
          <w:color w:val="000000"/>
        </w:rPr>
      </w:pPr>
    </w:p>
    <w:p w14:paraId="61910D65" w14:textId="4881D5EC" w:rsidR="00636A74" w:rsidRPr="00133DF6" w:rsidRDefault="00636A74" w:rsidP="00133DF6">
      <w:pPr>
        <w:pStyle w:val="ListParagraph"/>
        <w:shd w:val="clear" w:color="auto" w:fill="FFFFFF"/>
        <w:rPr>
          <w:color w:val="000000"/>
        </w:rPr>
      </w:pPr>
      <w:r w:rsidRPr="00133DF6">
        <w:rPr>
          <w:color w:val="000000"/>
        </w:rPr>
        <w:lastRenderedPageBreak/>
        <w:t xml:space="preserve"> </w:t>
      </w:r>
      <w:r w:rsidR="003A6359">
        <w:rPr>
          <w:color w:val="000000"/>
        </w:rPr>
        <w:tab/>
      </w:r>
      <w:r w:rsidRPr="00133DF6">
        <w:rPr>
          <w:color w:val="000000"/>
        </w:rPr>
        <w:t>V</w:t>
      </w:r>
      <w:r w:rsidR="00C300CE">
        <w:rPr>
          <w:color w:val="000000"/>
        </w:rPr>
        <w:t>I</w:t>
      </w:r>
      <w:r w:rsidR="003A6359">
        <w:rPr>
          <w:color w:val="000000"/>
        </w:rPr>
        <w:t xml:space="preserve">. </w:t>
      </w:r>
      <w:r w:rsidRPr="00133DF6">
        <w:rPr>
          <w:color w:val="000000"/>
        </w:rPr>
        <w:t xml:space="preserve"> </w:t>
      </w:r>
      <w:r w:rsidR="00133DF6">
        <w:rPr>
          <w:color w:val="000000"/>
        </w:rPr>
        <w:t>Content Expertise and Professional Growth (4000</w:t>
      </w:r>
      <w:r w:rsidR="003A6359">
        <w:rPr>
          <w:color w:val="000000"/>
        </w:rPr>
        <w:t>-</w:t>
      </w:r>
      <w:r w:rsidR="00133DF6">
        <w:rPr>
          <w:color w:val="000000"/>
        </w:rPr>
        <w:t xml:space="preserve">character limit) </w:t>
      </w:r>
    </w:p>
    <w:p w14:paraId="04CA67AE" w14:textId="6217EBCB" w:rsidR="00BC6A76" w:rsidRPr="00636A74" w:rsidRDefault="00BC6A76" w:rsidP="00636A74">
      <w:pPr>
        <w:pStyle w:val="ListParagraph"/>
        <w:shd w:val="clear" w:color="auto" w:fill="FFFFFF"/>
        <w:ind w:left="0"/>
        <w:rPr>
          <w:color w:val="000000"/>
        </w:rPr>
      </w:pPr>
    </w:p>
    <w:p w14:paraId="48473F30" w14:textId="2F07A48D" w:rsidR="00BC6A76" w:rsidRPr="00636A74" w:rsidRDefault="00BC6A76" w:rsidP="658B5D7D">
      <w:pPr>
        <w:pStyle w:val="ListParagraph"/>
        <w:numPr>
          <w:ilvl w:val="1"/>
          <w:numId w:val="1"/>
        </w:numPr>
        <w:shd w:val="clear" w:color="auto" w:fill="FFFFFF" w:themeFill="background1"/>
        <w:rPr>
          <w:color w:val="000000"/>
        </w:rPr>
      </w:pPr>
      <w:r w:rsidRPr="658B5D7D">
        <w:rPr>
          <w:color w:val="000000" w:themeColor="text1"/>
        </w:rPr>
        <w:t>Teaching Philosophy (</w:t>
      </w:r>
      <w:r w:rsidR="00133DF6" w:rsidRPr="658B5D7D">
        <w:rPr>
          <w:color w:val="000000" w:themeColor="text1"/>
        </w:rPr>
        <w:t xml:space="preserve">PDF – </w:t>
      </w:r>
      <w:r w:rsidR="00071AF7" w:rsidRPr="658B5D7D">
        <w:rPr>
          <w:color w:val="000000" w:themeColor="text1"/>
        </w:rPr>
        <w:t>2-</w:t>
      </w:r>
      <w:r w:rsidR="00133DF6" w:rsidRPr="658B5D7D">
        <w:rPr>
          <w:color w:val="000000" w:themeColor="text1"/>
        </w:rPr>
        <w:t xml:space="preserve">page limit with 1” margins; 12 </w:t>
      </w:r>
      <w:proofErr w:type="spellStart"/>
      <w:r w:rsidR="00133DF6" w:rsidRPr="658B5D7D">
        <w:rPr>
          <w:color w:val="000000" w:themeColor="text1"/>
        </w:rPr>
        <w:t>pt</w:t>
      </w:r>
      <w:proofErr w:type="spellEnd"/>
      <w:r w:rsidR="00133DF6" w:rsidRPr="658B5D7D">
        <w:rPr>
          <w:color w:val="000000" w:themeColor="text1"/>
        </w:rPr>
        <w:t xml:space="preserve"> Times New Roman font; single spaced</w:t>
      </w:r>
      <w:r w:rsidR="00116F6B" w:rsidRPr="658B5D7D">
        <w:rPr>
          <w:color w:val="000000" w:themeColor="text1"/>
        </w:rPr>
        <w:t>)</w:t>
      </w:r>
      <w:r w:rsidRPr="658B5D7D">
        <w:rPr>
          <w:color w:val="000000" w:themeColor="text1"/>
        </w:rPr>
        <w:t xml:space="preserve"> </w:t>
      </w:r>
    </w:p>
    <w:p w14:paraId="44EE09A7" w14:textId="77777777" w:rsidR="00636A74" w:rsidRPr="00636A74" w:rsidRDefault="00636A74" w:rsidP="00636A74">
      <w:pPr>
        <w:shd w:val="clear" w:color="auto" w:fill="FFFFFF"/>
        <w:rPr>
          <w:color w:val="000000"/>
        </w:rPr>
      </w:pPr>
    </w:p>
    <w:p w14:paraId="59D688F5" w14:textId="76E1A7CC" w:rsidR="00BC6A76" w:rsidRPr="003A6359" w:rsidRDefault="00BC6A76" w:rsidP="003A6359">
      <w:pPr>
        <w:pStyle w:val="ListParagraph"/>
        <w:numPr>
          <w:ilvl w:val="1"/>
          <w:numId w:val="1"/>
        </w:numPr>
        <w:shd w:val="clear" w:color="auto" w:fill="FFFFFF"/>
        <w:rPr>
          <w:color w:val="000000"/>
        </w:rPr>
      </w:pPr>
      <w:r w:rsidRPr="658B5D7D">
        <w:rPr>
          <w:color w:val="000000" w:themeColor="text1"/>
        </w:rPr>
        <w:t>Current CV or Resume (</w:t>
      </w:r>
      <w:r w:rsidR="00133DF6" w:rsidRPr="658B5D7D">
        <w:rPr>
          <w:color w:val="000000" w:themeColor="text1"/>
        </w:rPr>
        <w:t>PDF—5</w:t>
      </w:r>
      <w:r w:rsidR="00071AF7" w:rsidRPr="658B5D7D">
        <w:rPr>
          <w:color w:val="000000" w:themeColor="text1"/>
        </w:rPr>
        <w:t>-</w:t>
      </w:r>
      <w:r w:rsidR="00133DF6" w:rsidRPr="658B5D7D">
        <w:rPr>
          <w:color w:val="000000" w:themeColor="text1"/>
        </w:rPr>
        <w:t xml:space="preserve">page limit; 1” margins; 12 </w:t>
      </w:r>
      <w:proofErr w:type="spellStart"/>
      <w:r w:rsidR="00133DF6" w:rsidRPr="658B5D7D">
        <w:rPr>
          <w:color w:val="000000" w:themeColor="text1"/>
        </w:rPr>
        <w:t>pt</w:t>
      </w:r>
      <w:proofErr w:type="spellEnd"/>
      <w:r w:rsidR="00133DF6" w:rsidRPr="658B5D7D">
        <w:rPr>
          <w:color w:val="000000" w:themeColor="text1"/>
        </w:rPr>
        <w:t xml:space="preserve"> Times New Roman font</w:t>
      </w:r>
      <w:r w:rsidRPr="658B5D7D">
        <w:rPr>
          <w:color w:val="000000" w:themeColor="text1"/>
        </w:rPr>
        <w:t xml:space="preserve">) </w:t>
      </w:r>
    </w:p>
    <w:p w14:paraId="41092E31" w14:textId="77777777" w:rsidR="00636A74" w:rsidRPr="00636A74" w:rsidRDefault="00636A74" w:rsidP="00636A74">
      <w:pPr>
        <w:shd w:val="clear" w:color="auto" w:fill="FFFFFF"/>
        <w:rPr>
          <w:color w:val="000000"/>
        </w:rPr>
      </w:pPr>
    </w:p>
    <w:p w14:paraId="6B5796D5" w14:textId="0B304F7F" w:rsidR="00BC6A76" w:rsidRPr="003A6359" w:rsidRDefault="000A2327" w:rsidP="003A6359">
      <w:pPr>
        <w:pStyle w:val="ListParagraph"/>
        <w:numPr>
          <w:ilvl w:val="1"/>
          <w:numId w:val="1"/>
        </w:numPr>
        <w:shd w:val="clear" w:color="auto" w:fill="FFFFFF"/>
        <w:rPr>
          <w:color w:val="000000"/>
        </w:rPr>
      </w:pPr>
      <w:r w:rsidRPr="658B5D7D">
        <w:rPr>
          <w:color w:val="000000" w:themeColor="text1"/>
        </w:rPr>
        <w:t xml:space="preserve">Photo/Headshot </w:t>
      </w:r>
      <w:r w:rsidR="00BC6A76" w:rsidRPr="658B5D7D">
        <w:rPr>
          <w:color w:val="000000" w:themeColor="text1"/>
        </w:rPr>
        <w:t>Note: We are not requesting a Photo with th</w:t>
      </w:r>
      <w:r w:rsidR="00636A74" w:rsidRPr="658B5D7D">
        <w:rPr>
          <w:color w:val="000000" w:themeColor="text1"/>
        </w:rPr>
        <w:t>e initial</w:t>
      </w:r>
      <w:r w:rsidR="00BC6A76" w:rsidRPr="658B5D7D">
        <w:rPr>
          <w:color w:val="000000" w:themeColor="text1"/>
        </w:rPr>
        <w:t xml:space="preserve"> application. If you are selected as one of SCSU’s nominees for the BOT Educator of the Year Award, you will have to include a photo. </w:t>
      </w:r>
    </w:p>
    <w:p w14:paraId="19A5C46B" w14:textId="44A77446" w:rsidR="0098661B" w:rsidRDefault="00BC6A76" w:rsidP="000A2327">
      <w:pPr>
        <w:shd w:val="clear" w:color="auto" w:fill="FFFFFF"/>
        <w:rPr>
          <w:color w:val="000000"/>
        </w:rPr>
      </w:pPr>
      <w:r w:rsidRPr="00636A74">
        <w:rPr>
          <w:color w:val="000000"/>
        </w:rPr>
        <w:t xml:space="preserve">  </w:t>
      </w:r>
      <w:r w:rsidR="0098661B" w:rsidRPr="0098661B">
        <w:rPr>
          <w:color w:val="000000"/>
        </w:rPr>
        <w:t> </w:t>
      </w:r>
    </w:p>
    <w:p w14:paraId="05E90697" w14:textId="77777777" w:rsidR="00636A74" w:rsidRPr="0098661B" w:rsidRDefault="00636A74" w:rsidP="00636A74">
      <w:pPr>
        <w:shd w:val="clear" w:color="auto" w:fill="FFFFFF"/>
        <w:rPr>
          <w:color w:val="000000"/>
        </w:rPr>
      </w:pPr>
    </w:p>
    <w:p w14:paraId="076D04A8" w14:textId="59B6251A" w:rsidR="0098661B" w:rsidRDefault="000A2327" w:rsidP="00636A74">
      <w:pPr>
        <w:numPr>
          <w:ilvl w:val="0"/>
          <w:numId w:val="1"/>
        </w:numPr>
        <w:shd w:val="clear" w:color="auto" w:fill="FFFFFF"/>
        <w:ind w:left="0"/>
        <w:rPr>
          <w:color w:val="000000"/>
        </w:rPr>
      </w:pPr>
      <w:r w:rsidRPr="658B5D7D">
        <w:rPr>
          <w:color w:val="000000" w:themeColor="text1"/>
        </w:rPr>
        <w:t>Responses to</w:t>
      </w:r>
      <w:r w:rsidR="0098661B" w:rsidRPr="658B5D7D">
        <w:rPr>
          <w:color w:val="000000" w:themeColor="text1"/>
        </w:rPr>
        <w:t xml:space="preserve"> </w:t>
      </w:r>
      <w:r w:rsidRPr="658B5D7D">
        <w:rPr>
          <w:color w:val="000000" w:themeColor="text1"/>
        </w:rPr>
        <w:t>criteria</w:t>
      </w:r>
      <w:r w:rsidR="003A6359" w:rsidRPr="658B5D7D">
        <w:rPr>
          <w:color w:val="000000" w:themeColor="text1"/>
        </w:rPr>
        <w:t xml:space="preserve"> </w:t>
      </w:r>
      <w:r w:rsidRPr="658B5D7D">
        <w:rPr>
          <w:color w:val="000000" w:themeColor="text1"/>
        </w:rPr>
        <w:t>I-V</w:t>
      </w:r>
      <w:r w:rsidR="003A6359" w:rsidRPr="658B5D7D">
        <w:rPr>
          <w:color w:val="000000" w:themeColor="text1"/>
        </w:rPr>
        <w:t>I</w:t>
      </w:r>
      <w:r w:rsidRPr="658B5D7D">
        <w:rPr>
          <w:color w:val="000000" w:themeColor="text1"/>
        </w:rPr>
        <w:t>, listed in #3</w:t>
      </w:r>
      <w:r w:rsidR="003A6359" w:rsidRPr="658B5D7D">
        <w:rPr>
          <w:color w:val="000000" w:themeColor="text1"/>
        </w:rPr>
        <w:t>A</w:t>
      </w:r>
      <w:r w:rsidR="00F4782B" w:rsidRPr="658B5D7D">
        <w:rPr>
          <w:color w:val="000000" w:themeColor="text1"/>
        </w:rPr>
        <w:t>,</w:t>
      </w:r>
      <w:r w:rsidRPr="658B5D7D">
        <w:rPr>
          <w:color w:val="000000" w:themeColor="text1"/>
        </w:rPr>
        <w:t xml:space="preserve"> </w:t>
      </w:r>
      <w:r w:rsidR="0098661B" w:rsidRPr="658B5D7D">
        <w:rPr>
          <w:color w:val="000000" w:themeColor="text1"/>
        </w:rPr>
        <w:t>should be clearly labeled.</w:t>
      </w:r>
    </w:p>
    <w:p w14:paraId="5B27326D" w14:textId="77777777" w:rsidR="00636A74" w:rsidRPr="0098661B" w:rsidRDefault="00636A74" w:rsidP="00636A74">
      <w:pPr>
        <w:shd w:val="clear" w:color="auto" w:fill="FFFFFF"/>
        <w:rPr>
          <w:color w:val="000000"/>
        </w:rPr>
      </w:pPr>
    </w:p>
    <w:p w14:paraId="5A375C49" w14:textId="0AC475F6" w:rsidR="0098661B" w:rsidRDefault="0098661B" w:rsidP="00636A74">
      <w:pPr>
        <w:numPr>
          <w:ilvl w:val="0"/>
          <w:numId w:val="1"/>
        </w:numPr>
        <w:shd w:val="clear" w:color="auto" w:fill="FFFFFF"/>
        <w:ind w:left="0"/>
        <w:rPr>
          <w:color w:val="000000"/>
        </w:rPr>
      </w:pPr>
      <w:r w:rsidRPr="658B5D7D">
        <w:rPr>
          <w:color w:val="000000" w:themeColor="text1"/>
        </w:rPr>
        <w:t>Applicants should provide documentation</w:t>
      </w:r>
      <w:r w:rsidR="00691252" w:rsidRPr="658B5D7D">
        <w:rPr>
          <w:color w:val="000000" w:themeColor="text1"/>
        </w:rPr>
        <w:t xml:space="preserve"> to </w:t>
      </w:r>
      <w:r w:rsidRPr="658B5D7D">
        <w:rPr>
          <w:color w:val="000000" w:themeColor="text1"/>
        </w:rPr>
        <w:t>support the</w:t>
      </w:r>
      <w:r w:rsidR="00116F6B" w:rsidRPr="658B5D7D">
        <w:rPr>
          <w:color w:val="000000" w:themeColor="text1"/>
        </w:rPr>
        <w:t xml:space="preserve"> </w:t>
      </w:r>
      <w:r w:rsidRPr="658B5D7D">
        <w:rPr>
          <w:color w:val="000000" w:themeColor="text1"/>
        </w:rPr>
        <w:t xml:space="preserve">statements </w:t>
      </w:r>
      <w:r w:rsidR="00116F6B" w:rsidRPr="658B5D7D">
        <w:rPr>
          <w:color w:val="000000" w:themeColor="text1"/>
        </w:rPr>
        <w:t xml:space="preserve">made </w:t>
      </w:r>
      <w:r w:rsidR="000A2327" w:rsidRPr="658B5D7D">
        <w:rPr>
          <w:color w:val="000000" w:themeColor="text1"/>
        </w:rPr>
        <w:t>under</w:t>
      </w:r>
      <w:r w:rsidR="00071AF7" w:rsidRPr="658B5D7D">
        <w:rPr>
          <w:color w:val="000000" w:themeColor="text1"/>
        </w:rPr>
        <w:t xml:space="preserve"> criter</w:t>
      </w:r>
      <w:r w:rsidR="00A01F09" w:rsidRPr="658B5D7D">
        <w:rPr>
          <w:color w:val="000000" w:themeColor="text1"/>
        </w:rPr>
        <w:t>ion</w:t>
      </w:r>
      <w:r w:rsidR="000A2327" w:rsidRPr="658B5D7D">
        <w:rPr>
          <w:color w:val="000000" w:themeColor="text1"/>
        </w:rPr>
        <w:t xml:space="preserve"> II-V</w:t>
      </w:r>
      <w:r w:rsidR="00C300CE" w:rsidRPr="658B5D7D">
        <w:rPr>
          <w:color w:val="000000" w:themeColor="text1"/>
        </w:rPr>
        <w:t>I</w:t>
      </w:r>
      <w:r w:rsidR="000A2327" w:rsidRPr="658B5D7D">
        <w:rPr>
          <w:color w:val="000000" w:themeColor="text1"/>
        </w:rPr>
        <w:t xml:space="preserve"> (#3</w:t>
      </w:r>
      <w:r w:rsidR="00A01F09" w:rsidRPr="658B5D7D">
        <w:rPr>
          <w:color w:val="000000" w:themeColor="text1"/>
        </w:rPr>
        <w:t>A</w:t>
      </w:r>
      <w:r w:rsidR="00976E1F">
        <w:rPr>
          <w:color w:val="000000" w:themeColor="text1"/>
        </w:rPr>
        <w:t xml:space="preserve"> above</w:t>
      </w:r>
      <w:r w:rsidR="000A2327" w:rsidRPr="658B5D7D">
        <w:rPr>
          <w:color w:val="000000" w:themeColor="text1"/>
        </w:rPr>
        <w:t xml:space="preserve">) </w:t>
      </w:r>
      <w:r w:rsidR="00636A74" w:rsidRPr="658B5D7D">
        <w:rPr>
          <w:color w:val="000000" w:themeColor="text1"/>
        </w:rPr>
        <w:t>in an Appendix</w:t>
      </w:r>
      <w:r w:rsidRPr="658B5D7D">
        <w:rPr>
          <w:color w:val="000000" w:themeColor="text1"/>
        </w:rPr>
        <w:t xml:space="preserve">. </w:t>
      </w:r>
      <w:r w:rsidR="00116F6B" w:rsidRPr="658B5D7D">
        <w:rPr>
          <w:color w:val="000000" w:themeColor="text1"/>
        </w:rPr>
        <w:t>T</w:t>
      </w:r>
      <w:r w:rsidRPr="658B5D7D">
        <w:rPr>
          <w:color w:val="000000" w:themeColor="text1"/>
        </w:rPr>
        <w:t>his documentation should be clearly labeled</w:t>
      </w:r>
      <w:r w:rsidR="00ED03E7" w:rsidRPr="658B5D7D">
        <w:rPr>
          <w:color w:val="000000" w:themeColor="text1"/>
        </w:rPr>
        <w:t xml:space="preserve">, </w:t>
      </w:r>
      <w:r w:rsidRPr="658B5D7D">
        <w:rPr>
          <w:color w:val="000000" w:themeColor="text1"/>
        </w:rPr>
        <w:t>and it should be evident which criteri</w:t>
      </w:r>
      <w:r w:rsidR="00071AF7" w:rsidRPr="658B5D7D">
        <w:rPr>
          <w:color w:val="000000" w:themeColor="text1"/>
        </w:rPr>
        <w:t>on</w:t>
      </w:r>
      <w:r w:rsidRPr="658B5D7D">
        <w:rPr>
          <w:color w:val="000000" w:themeColor="text1"/>
        </w:rPr>
        <w:t xml:space="preserve"> (and claims) the documents support. </w:t>
      </w:r>
      <w:r w:rsidR="00636A74" w:rsidRPr="658B5D7D">
        <w:rPr>
          <w:color w:val="000000" w:themeColor="text1"/>
        </w:rPr>
        <w:t>Examples of d</w:t>
      </w:r>
      <w:r w:rsidRPr="658B5D7D">
        <w:rPr>
          <w:color w:val="000000" w:themeColor="text1"/>
        </w:rPr>
        <w:t>ocumentation</w:t>
      </w:r>
      <w:r w:rsidR="00A01F09" w:rsidRPr="658B5D7D">
        <w:rPr>
          <w:color w:val="000000" w:themeColor="text1"/>
        </w:rPr>
        <w:t xml:space="preserve"> may</w:t>
      </w:r>
      <w:r w:rsidRPr="658B5D7D">
        <w:rPr>
          <w:color w:val="000000" w:themeColor="text1"/>
        </w:rPr>
        <w:t xml:space="preserve"> include (but not limited to): syllabi, assessment data, class activities/assignments, letters of support from colleagues, students, supervisor, copies of publications, etc.</w:t>
      </w:r>
      <w:r w:rsidR="000A2327" w:rsidRPr="658B5D7D">
        <w:rPr>
          <w:color w:val="000000" w:themeColor="text1"/>
        </w:rPr>
        <w:t xml:space="preserve"> Assessment data (e.g., course evaluations) should be presented in summary form. DO NOT submit individual student evaluations.</w:t>
      </w:r>
      <w:r w:rsidR="0022504F" w:rsidRPr="658B5D7D">
        <w:rPr>
          <w:color w:val="000000" w:themeColor="text1"/>
        </w:rPr>
        <w:t xml:space="preserve"> </w:t>
      </w:r>
      <w:r w:rsidR="000A2327" w:rsidRPr="658B5D7D">
        <w:rPr>
          <w:color w:val="000000" w:themeColor="text1"/>
        </w:rPr>
        <w:t>You should provide the committee with a list of your documentation for each criteri</w:t>
      </w:r>
      <w:r w:rsidR="003A6359" w:rsidRPr="658B5D7D">
        <w:rPr>
          <w:color w:val="000000" w:themeColor="text1"/>
        </w:rPr>
        <w:t>on</w:t>
      </w:r>
      <w:r w:rsidR="000A2327" w:rsidRPr="658B5D7D">
        <w:rPr>
          <w:color w:val="000000" w:themeColor="text1"/>
        </w:rPr>
        <w:t>.</w:t>
      </w:r>
      <w:r w:rsidR="0022504F" w:rsidRPr="658B5D7D">
        <w:rPr>
          <w:color w:val="000000" w:themeColor="text1"/>
        </w:rPr>
        <w:t xml:space="preserve"> The committee is hesitant to limit the number or amount of documentation/support but realize that it should be specific and relevant to the claims you are making under each of the criteri</w:t>
      </w:r>
      <w:r w:rsidR="00A01F09" w:rsidRPr="658B5D7D">
        <w:rPr>
          <w:color w:val="000000" w:themeColor="text1"/>
        </w:rPr>
        <w:t>on</w:t>
      </w:r>
      <w:r w:rsidR="0022504F" w:rsidRPr="658B5D7D">
        <w:rPr>
          <w:color w:val="000000" w:themeColor="text1"/>
        </w:rPr>
        <w:t xml:space="preserve">. </w:t>
      </w:r>
    </w:p>
    <w:p w14:paraId="0C6251BD" w14:textId="77777777" w:rsidR="00636A74" w:rsidRPr="0098661B" w:rsidRDefault="00636A74" w:rsidP="00636A74">
      <w:pPr>
        <w:shd w:val="clear" w:color="auto" w:fill="FFFFFF"/>
        <w:rPr>
          <w:color w:val="000000"/>
        </w:rPr>
      </w:pPr>
    </w:p>
    <w:p w14:paraId="18DC535C" w14:textId="02915615" w:rsidR="0098661B" w:rsidRDefault="00116F6B" w:rsidP="658B5D7D">
      <w:pPr>
        <w:numPr>
          <w:ilvl w:val="0"/>
          <w:numId w:val="1"/>
        </w:numPr>
        <w:shd w:val="clear" w:color="auto" w:fill="FFFFFF" w:themeFill="background1"/>
        <w:ind w:left="0"/>
        <w:rPr>
          <w:color w:val="000000"/>
        </w:rPr>
      </w:pPr>
      <w:r w:rsidRPr="658B5D7D">
        <w:rPr>
          <w:color w:val="000000" w:themeColor="text1"/>
        </w:rPr>
        <w:t>Completed Applications with supporting materials must</w:t>
      </w:r>
      <w:r w:rsidR="0098661B" w:rsidRPr="658B5D7D">
        <w:rPr>
          <w:color w:val="000000" w:themeColor="text1"/>
        </w:rPr>
        <w:t xml:space="preserve"> be submitted electronically</w:t>
      </w:r>
      <w:r w:rsidRPr="658B5D7D">
        <w:rPr>
          <w:color w:val="000000" w:themeColor="text1"/>
        </w:rPr>
        <w:t xml:space="preserve"> to </w:t>
      </w:r>
      <w:hyperlink r:id="rId10">
        <w:r w:rsidRPr="658B5D7D">
          <w:rPr>
            <w:rStyle w:val="Hyperlink"/>
          </w:rPr>
          <w:t>CETL@stcloudstate.edu</w:t>
        </w:r>
      </w:hyperlink>
      <w:r w:rsidRPr="658B5D7D">
        <w:rPr>
          <w:color w:val="000000" w:themeColor="text1"/>
        </w:rPr>
        <w:t xml:space="preserve"> no later than </w:t>
      </w:r>
      <w:r w:rsidR="00426F49">
        <w:rPr>
          <w:color w:val="000000" w:themeColor="text1"/>
        </w:rPr>
        <w:t>Wednesday</w:t>
      </w:r>
      <w:r w:rsidRPr="658B5D7D">
        <w:rPr>
          <w:color w:val="000000" w:themeColor="text1"/>
        </w:rPr>
        <w:t xml:space="preserve">, September </w:t>
      </w:r>
      <w:r w:rsidR="00426F49">
        <w:rPr>
          <w:color w:val="000000" w:themeColor="text1"/>
        </w:rPr>
        <w:t>13</w:t>
      </w:r>
      <w:r w:rsidR="0022504F" w:rsidRPr="658B5D7D">
        <w:rPr>
          <w:color w:val="000000" w:themeColor="text1"/>
        </w:rPr>
        <w:t>, 202</w:t>
      </w:r>
      <w:r w:rsidR="002C0874">
        <w:rPr>
          <w:color w:val="000000" w:themeColor="text1"/>
        </w:rPr>
        <w:t>3</w:t>
      </w:r>
      <w:r w:rsidR="0098661B" w:rsidRPr="658B5D7D">
        <w:rPr>
          <w:color w:val="000000" w:themeColor="text1"/>
        </w:rPr>
        <w:t>.</w:t>
      </w:r>
    </w:p>
    <w:p w14:paraId="7119044B" w14:textId="77777777" w:rsidR="009C38CA" w:rsidRDefault="009C38CA" w:rsidP="009C38CA">
      <w:pPr>
        <w:pStyle w:val="ListParagraph"/>
        <w:rPr>
          <w:color w:val="000000"/>
        </w:rPr>
      </w:pPr>
    </w:p>
    <w:p w14:paraId="2C3010B1" w14:textId="0964E2A7" w:rsidR="0098661B" w:rsidRDefault="0098661B"/>
    <w:p w14:paraId="7E57DDCE" w14:textId="0BE5306F" w:rsidR="003A6359" w:rsidRDefault="003A6359"/>
    <w:p w14:paraId="727FCAE4" w14:textId="4E92B710" w:rsidR="003A6359" w:rsidRPr="00636A74" w:rsidRDefault="003A6359"/>
    <w:sectPr w:rsidR="003A6359" w:rsidRPr="00636A74" w:rsidSect="0050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C72"/>
    <w:multiLevelType w:val="hybridMultilevel"/>
    <w:tmpl w:val="F70A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5A17"/>
    <w:multiLevelType w:val="multilevel"/>
    <w:tmpl w:val="6CA8E74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543EF"/>
    <w:multiLevelType w:val="hybridMultilevel"/>
    <w:tmpl w:val="CEAE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A2DC7"/>
    <w:multiLevelType w:val="hybridMultilevel"/>
    <w:tmpl w:val="B4C80278"/>
    <w:lvl w:ilvl="0" w:tplc="38461F06">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1E3506C"/>
    <w:multiLevelType w:val="hybridMultilevel"/>
    <w:tmpl w:val="608A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B"/>
    <w:rsid w:val="00071AF7"/>
    <w:rsid w:val="000A2327"/>
    <w:rsid w:val="00116F6B"/>
    <w:rsid w:val="00133DF6"/>
    <w:rsid w:val="00176A04"/>
    <w:rsid w:val="0022504F"/>
    <w:rsid w:val="00254293"/>
    <w:rsid w:val="002C0874"/>
    <w:rsid w:val="002E4271"/>
    <w:rsid w:val="002F5D82"/>
    <w:rsid w:val="00300C76"/>
    <w:rsid w:val="003A6359"/>
    <w:rsid w:val="00426F49"/>
    <w:rsid w:val="00436CFD"/>
    <w:rsid w:val="00507424"/>
    <w:rsid w:val="005B135C"/>
    <w:rsid w:val="00636A74"/>
    <w:rsid w:val="00691252"/>
    <w:rsid w:val="006A0EBA"/>
    <w:rsid w:val="006B2A15"/>
    <w:rsid w:val="006F2C29"/>
    <w:rsid w:val="00715884"/>
    <w:rsid w:val="007907D9"/>
    <w:rsid w:val="00801125"/>
    <w:rsid w:val="0086325B"/>
    <w:rsid w:val="0087721D"/>
    <w:rsid w:val="00976E1F"/>
    <w:rsid w:val="0098661B"/>
    <w:rsid w:val="009C38CA"/>
    <w:rsid w:val="00A01F09"/>
    <w:rsid w:val="00AE3B6B"/>
    <w:rsid w:val="00BC6A76"/>
    <w:rsid w:val="00C13DE1"/>
    <w:rsid w:val="00C300CE"/>
    <w:rsid w:val="00CC1A6A"/>
    <w:rsid w:val="00CD63A4"/>
    <w:rsid w:val="00CE5C7A"/>
    <w:rsid w:val="00D014F2"/>
    <w:rsid w:val="00DB2C3E"/>
    <w:rsid w:val="00E46467"/>
    <w:rsid w:val="00E96E78"/>
    <w:rsid w:val="00EB1D39"/>
    <w:rsid w:val="00ED03E7"/>
    <w:rsid w:val="00F4782B"/>
    <w:rsid w:val="00F526A7"/>
    <w:rsid w:val="036AABC8"/>
    <w:rsid w:val="10938294"/>
    <w:rsid w:val="1E024C6E"/>
    <w:rsid w:val="39AD6429"/>
    <w:rsid w:val="419F4DB1"/>
    <w:rsid w:val="433B1E12"/>
    <w:rsid w:val="4B462FF7"/>
    <w:rsid w:val="4CE20058"/>
    <w:rsid w:val="4F273FE8"/>
    <w:rsid w:val="54F4FFC3"/>
    <w:rsid w:val="610A5F7A"/>
    <w:rsid w:val="63FE9DDF"/>
    <w:rsid w:val="658B5D7D"/>
    <w:rsid w:val="66873FCC"/>
    <w:rsid w:val="7460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62CA"/>
  <w15:chartTrackingRefBased/>
  <w15:docId w15:val="{A366027E-812B-5640-91FB-E200F47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6B"/>
    <w:rPr>
      <w:color w:val="0563C1" w:themeColor="hyperlink"/>
      <w:u w:val="single"/>
    </w:rPr>
  </w:style>
  <w:style w:type="character" w:styleId="UnresolvedMention">
    <w:name w:val="Unresolved Mention"/>
    <w:basedOn w:val="DefaultParagraphFont"/>
    <w:uiPriority w:val="99"/>
    <w:semiHidden/>
    <w:unhideWhenUsed/>
    <w:rsid w:val="00116F6B"/>
    <w:rPr>
      <w:color w:val="605E5C"/>
      <w:shd w:val="clear" w:color="auto" w:fill="E1DFDD"/>
    </w:rPr>
  </w:style>
  <w:style w:type="paragraph" w:styleId="ListParagraph">
    <w:name w:val="List Paragraph"/>
    <w:basedOn w:val="Normal"/>
    <w:uiPriority w:val="34"/>
    <w:qFormat/>
    <w:rsid w:val="00D014F2"/>
    <w:pPr>
      <w:ind w:left="720"/>
      <w:contextualSpacing/>
    </w:pPr>
  </w:style>
  <w:style w:type="character" w:styleId="FollowedHyperlink">
    <w:name w:val="FollowedHyperlink"/>
    <w:basedOn w:val="DefaultParagraphFont"/>
    <w:uiPriority w:val="99"/>
    <w:semiHidden/>
    <w:unhideWhenUsed/>
    <w:rsid w:val="00C30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10923">
      <w:bodyDiv w:val="1"/>
      <w:marLeft w:val="0"/>
      <w:marRight w:val="0"/>
      <w:marTop w:val="0"/>
      <w:marBottom w:val="0"/>
      <w:divBdr>
        <w:top w:val="none" w:sz="0" w:space="0" w:color="auto"/>
        <w:left w:val="none" w:sz="0" w:space="0" w:color="auto"/>
        <w:bottom w:val="none" w:sz="0" w:space="0" w:color="auto"/>
        <w:right w:val="none" w:sz="0" w:space="0" w:color="auto"/>
      </w:divBdr>
      <w:divsChild>
        <w:div w:id="1906408671">
          <w:marLeft w:val="0"/>
          <w:marRight w:val="0"/>
          <w:marTop w:val="0"/>
          <w:marBottom w:val="0"/>
          <w:divBdr>
            <w:top w:val="none" w:sz="0" w:space="0" w:color="auto"/>
            <w:left w:val="none" w:sz="0" w:space="0" w:color="auto"/>
            <w:bottom w:val="none" w:sz="0" w:space="0" w:color="auto"/>
            <w:right w:val="none" w:sz="0" w:space="0" w:color="auto"/>
          </w:divBdr>
        </w:div>
        <w:div w:id="482507272">
          <w:marLeft w:val="0"/>
          <w:marRight w:val="0"/>
          <w:marTop w:val="0"/>
          <w:marBottom w:val="0"/>
          <w:divBdr>
            <w:top w:val="none" w:sz="0" w:space="0" w:color="auto"/>
            <w:left w:val="none" w:sz="0" w:space="0" w:color="auto"/>
            <w:bottom w:val="none" w:sz="0" w:space="0" w:color="auto"/>
            <w:right w:val="none" w:sz="0" w:space="0" w:color="auto"/>
          </w:divBdr>
        </w:div>
        <w:div w:id="777867876">
          <w:marLeft w:val="0"/>
          <w:marRight w:val="0"/>
          <w:marTop w:val="0"/>
          <w:marBottom w:val="0"/>
          <w:divBdr>
            <w:top w:val="none" w:sz="0" w:space="0" w:color="auto"/>
            <w:left w:val="none" w:sz="0" w:space="0" w:color="auto"/>
            <w:bottom w:val="none" w:sz="0" w:space="0" w:color="auto"/>
            <w:right w:val="none" w:sz="0" w:space="0" w:color="auto"/>
          </w:divBdr>
        </w:div>
        <w:div w:id="1941253761">
          <w:marLeft w:val="0"/>
          <w:marRight w:val="0"/>
          <w:marTop w:val="0"/>
          <w:marBottom w:val="0"/>
          <w:divBdr>
            <w:top w:val="none" w:sz="0" w:space="0" w:color="auto"/>
            <w:left w:val="none" w:sz="0" w:space="0" w:color="auto"/>
            <w:bottom w:val="none" w:sz="0" w:space="0" w:color="auto"/>
            <w:right w:val="none" w:sz="0" w:space="0" w:color="auto"/>
          </w:divBdr>
        </w:div>
      </w:divsChild>
    </w:div>
    <w:div w:id="564142487">
      <w:bodyDiv w:val="1"/>
      <w:marLeft w:val="0"/>
      <w:marRight w:val="0"/>
      <w:marTop w:val="0"/>
      <w:marBottom w:val="0"/>
      <w:divBdr>
        <w:top w:val="none" w:sz="0" w:space="0" w:color="auto"/>
        <w:left w:val="none" w:sz="0" w:space="0" w:color="auto"/>
        <w:bottom w:val="none" w:sz="0" w:space="0" w:color="auto"/>
        <w:right w:val="none" w:sz="0" w:space="0" w:color="auto"/>
      </w:divBdr>
    </w:div>
    <w:div w:id="785805550">
      <w:bodyDiv w:val="1"/>
      <w:marLeft w:val="0"/>
      <w:marRight w:val="0"/>
      <w:marTop w:val="0"/>
      <w:marBottom w:val="0"/>
      <w:divBdr>
        <w:top w:val="none" w:sz="0" w:space="0" w:color="auto"/>
        <w:left w:val="none" w:sz="0" w:space="0" w:color="auto"/>
        <w:bottom w:val="none" w:sz="0" w:space="0" w:color="auto"/>
        <w:right w:val="none" w:sz="0" w:space="0" w:color="auto"/>
      </w:divBdr>
    </w:div>
    <w:div w:id="1082525116">
      <w:bodyDiv w:val="1"/>
      <w:marLeft w:val="0"/>
      <w:marRight w:val="0"/>
      <w:marTop w:val="0"/>
      <w:marBottom w:val="0"/>
      <w:divBdr>
        <w:top w:val="none" w:sz="0" w:space="0" w:color="auto"/>
        <w:left w:val="none" w:sz="0" w:space="0" w:color="auto"/>
        <w:bottom w:val="none" w:sz="0" w:space="0" w:color="auto"/>
        <w:right w:val="none" w:sz="0" w:space="0" w:color="auto"/>
      </w:divBdr>
    </w:div>
    <w:div w:id="1472556099">
      <w:bodyDiv w:val="1"/>
      <w:marLeft w:val="0"/>
      <w:marRight w:val="0"/>
      <w:marTop w:val="0"/>
      <w:marBottom w:val="0"/>
      <w:divBdr>
        <w:top w:val="none" w:sz="0" w:space="0" w:color="auto"/>
        <w:left w:val="none" w:sz="0" w:space="0" w:color="auto"/>
        <w:bottom w:val="none" w:sz="0" w:space="0" w:color="auto"/>
        <w:right w:val="none" w:sz="0" w:space="0" w:color="auto"/>
      </w:divBdr>
    </w:div>
    <w:div w:id="1488671148">
      <w:bodyDiv w:val="1"/>
      <w:marLeft w:val="0"/>
      <w:marRight w:val="0"/>
      <w:marTop w:val="0"/>
      <w:marBottom w:val="0"/>
      <w:divBdr>
        <w:top w:val="none" w:sz="0" w:space="0" w:color="auto"/>
        <w:left w:val="none" w:sz="0" w:space="0" w:color="auto"/>
        <w:bottom w:val="none" w:sz="0" w:space="0" w:color="auto"/>
        <w:right w:val="none" w:sz="0" w:space="0" w:color="auto"/>
      </w:divBdr>
    </w:div>
    <w:div w:id="1670479734">
      <w:bodyDiv w:val="1"/>
      <w:marLeft w:val="0"/>
      <w:marRight w:val="0"/>
      <w:marTop w:val="0"/>
      <w:marBottom w:val="0"/>
      <w:divBdr>
        <w:top w:val="none" w:sz="0" w:space="0" w:color="auto"/>
        <w:left w:val="none" w:sz="0" w:space="0" w:color="auto"/>
        <w:bottom w:val="none" w:sz="0" w:space="0" w:color="auto"/>
        <w:right w:val="none" w:sz="0" w:space="0" w:color="auto"/>
      </w:divBdr>
    </w:div>
    <w:div w:id="1708024857">
      <w:bodyDiv w:val="1"/>
      <w:marLeft w:val="0"/>
      <w:marRight w:val="0"/>
      <w:marTop w:val="0"/>
      <w:marBottom w:val="0"/>
      <w:divBdr>
        <w:top w:val="none" w:sz="0" w:space="0" w:color="auto"/>
        <w:left w:val="none" w:sz="0" w:space="0" w:color="auto"/>
        <w:bottom w:val="none" w:sz="0" w:space="0" w:color="auto"/>
        <w:right w:val="none" w:sz="0" w:space="0" w:color="auto"/>
      </w:divBdr>
    </w:div>
    <w:div w:id="1710256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stcloudstate.co1.qualtrics.com%2Fjfe%2Fform%2FSV_2ahIBjCbbGDnWHY&amp;data=05%7C01%7Cdkjapp%40stcloudstate.edu%7C6f90fd3406fd466895c708db47482382%7C5011c7c60ab446ab9ef4fae74a921a7f%7C0%7C0%7C638182147373146562%7CUnknown%7CTWFpbGZsb3d8eyJWIjoiMC4wLjAwMDAiLCJQIjoiV2luMzIiLCJBTiI6Ik1haWwiLCJXVCI6Mn0%3D%7C3000%7C%7C%7C&amp;sdata=gm%2BjgwWa8U9S7%2B2OiFBfX2WAoPqOl9Y01wy7EcGVlo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ETL@stcloudstate.edu" TargetMode="External"/><Relationship Id="rId4" Type="http://schemas.openxmlformats.org/officeDocument/2006/relationships/numbering" Target="numbering.xml"/><Relationship Id="rId9" Type="http://schemas.openxmlformats.org/officeDocument/2006/relationships/hyperlink" Target="https://mnscu.sharepoint.com/sites/asa/SitePages/topic.aspx?topicID=44&amp;stat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DF80BD7D8D7D43B60050B4C0B03925" ma:contentTypeVersion="6" ma:contentTypeDescription="Create a new document." ma:contentTypeScope="" ma:versionID="bec3d1962d9e7742a08361a3cc6620be">
  <xsd:schema xmlns:xsd="http://www.w3.org/2001/XMLSchema" xmlns:xs="http://www.w3.org/2001/XMLSchema" xmlns:p="http://schemas.microsoft.com/office/2006/metadata/properties" xmlns:ns2="dc3e8e6b-f632-4f76-8325-592b24068e5b" xmlns:ns3="02dde40b-3ea1-4b02-8f61-1ab4b46ac422" targetNamespace="http://schemas.microsoft.com/office/2006/metadata/properties" ma:root="true" ma:fieldsID="636ee85aee5b4eaf6d9ce473023b06c8" ns2:_="" ns3:_="">
    <xsd:import namespace="dc3e8e6b-f632-4f76-8325-592b24068e5b"/>
    <xsd:import namespace="02dde40b-3ea1-4b02-8f61-1ab4b46ac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e8e6b-f632-4f76-8325-592b2406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de40b-3ea1-4b02-8f61-1ab4b46ac4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C63CA-FC4E-4DDC-A807-6AD99E601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5B402-E993-4CB5-B212-10D0A4B0F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e8e6b-f632-4f76-8325-592b24068e5b"/>
    <ds:schemaRef ds:uri="02dde40b-3ea1-4b02-8f61-1ab4b46ac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7BB2C-3AD6-4629-BBCF-AF8BDACC0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Japp, Debra K</dc:creator>
  <cp:keywords/>
  <dc:description/>
  <cp:lastModifiedBy>Japp, Debra K</cp:lastModifiedBy>
  <cp:revision>2</cp:revision>
  <cp:lastPrinted>2021-10-21T19:06:00Z</cp:lastPrinted>
  <dcterms:created xsi:type="dcterms:W3CDTF">2023-08-23T01:27:00Z</dcterms:created>
  <dcterms:modified xsi:type="dcterms:W3CDTF">2023-08-23T01:27:00Z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0x010100C7DF80BD7D8D7D43B60050B4C0B03925</vt:lpwstr>
  </property>
</Properties>
</file>